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001A29">
      <w:pPr>
        <w:jc w:val="left"/>
      </w:pPr>
    </w:p>
    <w:p w14:paraId="7FC705D1">
      <w:pPr>
        <w:jc w:val="left"/>
      </w:pPr>
      <w:r>
        <w:rPr>
          <w:rFonts w:hint="eastAsia"/>
        </w:rPr>
        <w:t xml:space="preserve"> </w:t>
      </w:r>
      <w:r>
        <w:t xml:space="preserve">  </w:t>
      </w:r>
      <w:r>
        <w:rPr>
          <w:rFonts w:hint="eastAsia"/>
          <w:b/>
          <w:bCs/>
          <w:sz w:val="30"/>
          <w:szCs w:val="30"/>
        </w:rPr>
        <w:t>202</w:t>
      </w:r>
      <w:r>
        <w:rPr>
          <w:rFonts w:hint="eastAsia"/>
          <w:b/>
          <w:bCs/>
          <w:sz w:val="30"/>
          <w:szCs w:val="30"/>
          <w:lang w:val="en-US" w:eastAsia="zh-CN"/>
        </w:rPr>
        <w:t>4</w:t>
      </w:r>
      <w:r>
        <w:rPr>
          <w:rFonts w:hint="eastAsia"/>
          <w:b/>
          <w:bCs/>
          <w:sz w:val="30"/>
          <w:szCs w:val="30"/>
        </w:rPr>
        <w:t>年度安徽省生化</w:t>
      </w:r>
      <w:r>
        <w:rPr>
          <w:rFonts w:hint="eastAsia"/>
          <w:b/>
          <w:bCs/>
          <w:sz w:val="30"/>
          <w:szCs w:val="30"/>
          <w:lang w:val="en-US" w:eastAsia="zh-CN"/>
        </w:rPr>
        <w:t>药物</w:t>
      </w:r>
      <w:r>
        <w:rPr>
          <w:rFonts w:hint="eastAsia"/>
          <w:b/>
          <w:bCs/>
          <w:sz w:val="30"/>
          <w:szCs w:val="30"/>
        </w:rPr>
        <w:t>工程</w:t>
      </w:r>
      <w:r>
        <w:rPr>
          <w:rFonts w:hint="eastAsia"/>
          <w:b/>
          <w:bCs/>
          <w:sz w:val="30"/>
          <w:szCs w:val="30"/>
          <w:lang w:val="en-US" w:eastAsia="zh-CN"/>
        </w:rPr>
        <w:t>技术研究</w:t>
      </w:r>
      <w:r>
        <w:rPr>
          <w:rFonts w:hint="eastAsia"/>
          <w:b/>
          <w:bCs/>
          <w:sz w:val="30"/>
          <w:szCs w:val="30"/>
        </w:rPr>
        <w:t>中心开放课题立项表</w:t>
      </w:r>
    </w:p>
    <w:tbl>
      <w:tblPr>
        <w:tblStyle w:val="2"/>
        <w:tblpPr w:leftFromText="180" w:rightFromText="180" w:vertAnchor="text" w:horzAnchor="margin" w:tblpY="566"/>
        <w:tblOverlap w:val="never"/>
        <w:tblW w:w="9557" w:type="dxa"/>
        <w:tblInd w:w="0" w:type="dxa"/>
        <w:tblLayout w:type="fixed"/>
        <w:tblCellMar>
          <w:top w:w="0" w:type="dxa"/>
          <w:left w:w="108" w:type="dxa"/>
          <w:bottom w:w="0" w:type="dxa"/>
          <w:right w:w="108" w:type="dxa"/>
        </w:tblCellMar>
      </w:tblPr>
      <w:tblGrid>
        <w:gridCol w:w="675"/>
        <w:gridCol w:w="3720"/>
        <w:gridCol w:w="1101"/>
        <w:gridCol w:w="2127"/>
        <w:gridCol w:w="1934"/>
      </w:tblGrid>
      <w:tr w14:paraId="2C414283">
        <w:tblPrEx>
          <w:tblCellMar>
            <w:top w:w="0" w:type="dxa"/>
            <w:left w:w="108" w:type="dxa"/>
            <w:bottom w:w="0" w:type="dxa"/>
            <w:right w:w="108" w:type="dxa"/>
          </w:tblCellMar>
        </w:tblPrEx>
        <w:trPr>
          <w:trHeight w:val="480" w:hRule="atLeast"/>
        </w:trPr>
        <w:tc>
          <w:tcPr>
            <w:tcW w:w="675" w:type="dxa"/>
            <w:tcBorders>
              <w:top w:val="single" w:color="000000" w:sz="4" w:space="0"/>
              <w:left w:val="single" w:color="000000" w:sz="4" w:space="0"/>
              <w:bottom w:val="single" w:color="000000" w:sz="4" w:space="0"/>
              <w:right w:val="single" w:color="000000" w:sz="4" w:space="0"/>
            </w:tcBorders>
            <w:noWrap/>
            <w:vAlign w:val="center"/>
          </w:tcPr>
          <w:p w14:paraId="11372B87">
            <w:pPr>
              <w:widowControl/>
              <w:jc w:val="center"/>
              <w:textAlignment w:val="center"/>
              <w:rPr>
                <w:rFonts w:hint="default" w:ascii="Times New Roman" w:hAnsi="Times New Roman" w:eastAsia="宋体" w:cs="Times New Roman"/>
                <w:b/>
                <w:bCs/>
                <w:color w:val="000000"/>
                <w:sz w:val="20"/>
                <w:szCs w:val="20"/>
              </w:rPr>
            </w:pPr>
            <w:r>
              <w:rPr>
                <w:rFonts w:hint="default" w:ascii="Times New Roman" w:hAnsi="Times New Roman" w:eastAsia="宋体" w:cs="Times New Roman"/>
                <w:b/>
                <w:bCs/>
                <w:color w:val="000000"/>
                <w:kern w:val="0"/>
                <w:sz w:val="20"/>
                <w:szCs w:val="20"/>
                <w:lang w:bidi="ar"/>
              </w:rPr>
              <w:t>序号</w:t>
            </w:r>
          </w:p>
        </w:tc>
        <w:tc>
          <w:tcPr>
            <w:tcW w:w="3720" w:type="dxa"/>
            <w:tcBorders>
              <w:top w:val="single" w:color="000000" w:sz="4" w:space="0"/>
              <w:left w:val="single" w:color="000000" w:sz="4" w:space="0"/>
              <w:bottom w:val="single" w:color="000000" w:sz="4" w:space="0"/>
              <w:right w:val="single" w:color="000000" w:sz="4" w:space="0"/>
            </w:tcBorders>
            <w:vAlign w:val="center"/>
          </w:tcPr>
          <w:p w14:paraId="0C8D832F">
            <w:pPr>
              <w:widowControl/>
              <w:jc w:val="center"/>
              <w:textAlignment w:val="center"/>
              <w:rPr>
                <w:rFonts w:hint="default" w:ascii="Times New Roman" w:hAnsi="Times New Roman" w:eastAsia="宋体" w:cs="Times New Roman"/>
                <w:b/>
                <w:bCs/>
                <w:color w:val="000000"/>
                <w:sz w:val="20"/>
                <w:szCs w:val="20"/>
              </w:rPr>
            </w:pPr>
            <w:r>
              <w:rPr>
                <w:rFonts w:hint="default" w:ascii="Times New Roman" w:hAnsi="Times New Roman" w:eastAsia="宋体" w:cs="Times New Roman"/>
                <w:b/>
                <w:bCs/>
                <w:color w:val="000000"/>
                <w:kern w:val="0"/>
                <w:sz w:val="20"/>
                <w:szCs w:val="20"/>
                <w:lang w:bidi="ar"/>
              </w:rPr>
              <w:t>课题名称</w:t>
            </w:r>
          </w:p>
        </w:tc>
        <w:tc>
          <w:tcPr>
            <w:tcW w:w="1101" w:type="dxa"/>
            <w:tcBorders>
              <w:top w:val="single" w:color="000000" w:sz="4" w:space="0"/>
              <w:left w:val="single" w:color="000000" w:sz="4" w:space="0"/>
              <w:bottom w:val="single" w:color="000000" w:sz="4" w:space="0"/>
              <w:right w:val="single" w:color="000000" w:sz="4" w:space="0"/>
            </w:tcBorders>
            <w:noWrap/>
            <w:vAlign w:val="center"/>
          </w:tcPr>
          <w:p w14:paraId="2BEE4AD6">
            <w:pPr>
              <w:widowControl/>
              <w:jc w:val="center"/>
              <w:textAlignment w:val="center"/>
              <w:rPr>
                <w:rFonts w:hint="default" w:ascii="Times New Roman" w:hAnsi="Times New Roman" w:eastAsia="宋体" w:cs="Times New Roman"/>
                <w:b/>
                <w:bCs/>
                <w:color w:val="000000"/>
                <w:sz w:val="20"/>
                <w:szCs w:val="20"/>
              </w:rPr>
            </w:pPr>
            <w:r>
              <w:rPr>
                <w:rFonts w:hint="default" w:ascii="Times New Roman" w:hAnsi="Times New Roman" w:eastAsia="宋体" w:cs="Times New Roman"/>
                <w:b/>
                <w:bCs/>
                <w:color w:val="000000"/>
                <w:kern w:val="0"/>
                <w:sz w:val="20"/>
                <w:szCs w:val="20"/>
                <w:lang w:bidi="ar"/>
              </w:rPr>
              <w:t>申请人姓名</w:t>
            </w:r>
          </w:p>
        </w:tc>
        <w:tc>
          <w:tcPr>
            <w:tcW w:w="2127" w:type="dxa"/>
            <w:tcBorders>
              <w:top w:val="single" w:color="000000" w:sz="4" w:space="0"/>
              <w:left w:val="single" w:color="000000" w:sz="4" w:space="0"/>
              <w:bottom w:val="single" w:color="000000" w:sz="4" w:space="0"/>
              <w:right w:val="single" w:color="000000" w:sz="4" w:space="0"/>
            </w:tcBorders>
            <w:noWrap/>
            <w:vAlign w:val="center"/>
          </w:tcPr>
          <w:p w14:paraId="6FB9C663">
            <w:pPr>
              <w:widowControl/>
              <w:jc w:val="center"/>
              <w:textAlignment w:val="center"/>
              <w:rPr>
                <w:rFonts w:hint="default" w:ascii="Times New Roman" w:hAnsi="Times New Roman" w:eastAsia="宋体" w:cs="Times New Roman"/>
                <w:b/>
                <w:bCs/>
                <w:color w:val="000000"/>
                <w:kern w:val="0"/>
                <w:sz w:val="20"/>
                <w:szCs w:val="20"/>
                <w:lang w:bidi="ar"/>
              </w:rPr>
            </w:pPr>
            <w:r>
              <w:rPr>
                <w:rFonts w:hint="default" w:ascii="Times New Roman" w:hAnsi="Times New Roman" w:eastAsia="宋体" w:cs="Times New Roman"/>
                <w:b/>
                <w:bCs/>
                <w:color w:val="000000"/>
                <w:kern w:val="0"/>
                <w:sz w:val="20"/>
                <w:szCs w:val="20"/>
                <w:lang w:bidi="ar"/>
              </w:rPr>
              <w:t>申请人单位</w:t>
            </w:r>
          </w:p>
        </w:tc>
        <w:tc>
          <w:tcPr>
            <w:tcW w:w="1934" w:type="dxa"/>
            <w:tcBorders>
              <w:top w:val="single" w:color="000000" w:sz="4" w:space="0"/>
              <w:left w:val="single" w:color="000000" w:sz="4" w:space="0"/>
              <w:bottom w:val="single" w:color="000000" w:sz="4" w:space="0"/>
              <w:right w:val="single" w:color="000000" w:sz="4" w:space="0"/>
            </w:tcBorders>
            <w:vAlign w:val="center"/>
          </w:tcPr>
          <w:p w14:paraId="44FCAB37">
            <w:pPr>
              <w:widowControl/>
              <w:jc w:val="center"/>
              <w:textAlignment w:val="center"/>
              <w:rPr>
                <w:rFonts w:hint="default" w:ascii="Times New Roman" w:hAnsi="Times New Roman" w:eastAsia="宋体" w:cs="Times New Roman"/>
                <w:b/>
                <w:bCs/>
                <w:color w:val="000000"/>
                <w:kern w:val="0"/>
                <w:sz w:val="20"/>
                <w:szCs w:val="20"/>
                <w:lang w:bidi="ar"/>
              </w:rPr>
            </w:pPr>
            <w:r>
              <w:rPr>
                <w:rFonts w:hint="default" w:ascii="Times New Roman" w:hAnsi="Times New Roman" w:eastAsia="宋体" w:cs="Times New Roman"/>
                <w:b/>
                <w:bCs/>
                <w:color w:val="000000"/>
                <w:kern w:val="0"/>
                <w:sz w:val="20"/>
                <w:szCs w:val="20"/>
                <w:lang w:bidi="ar"/>
              </w:rPr>
              <w:t>项目编号</w:t>
            </w:r>
          </w:p>
        </w:tc>
      </w:tr>
      <w:tr w14:paraId="4E7B1AFF">
        <w:tblPrEx>
          <w:tblCellMar>
            <w:top w:w="0" w:type="dxa"/>
            <w:left w:w="108" w:type="dxa"/>
            <w:bottom w:w="0" w:type="dxa"/>
            <w:right w:w="108" w:type="dxa"/>
          </w:tblCellMar>
        </w:tblPrEx>
        <w:trPr>
          <w:trHeight w:val="499" w:hRule="atLeast"/>
        </w:trPr>
        <w:tc>
          <w:tcPr>
            <w:tcW w:w="675" w:type="dxa"/>
            <w:tcBorders>
              <w:top w:val="single" w:color="000000" w:sz="4" w:space="0"/>
              <w:left w:val="single" w:color="000000" w:sz="4" w:space="0"/>
              <w:bottom w:val="single" w:color="000000" w:sz="4" w:space="0"/>
              <w:right w:val="single" w:color="000000" w:sz="4" w:space="0"/>
            </w:tcBorders>
            <w:noWrap/>
            <w:vAlign w:val="center"/>
          </w:tcPr>
          <w:p w14:paraId="5EA153C9">
            <w:pPr>
              <w:widowControl/>
              <w:jc w:val="center"/>
              <w:textAlignment w:val="center"/>
              <w:rPr>
                <w:rFonts w:hint="default" w:ascii="Times New Roman" w:hAnsi="Times New Roman" w:eastAsia="宋体" w:cs="Times New Roman"/>
                <w:b/>
                <w:bCs/>
                <w:color w:val="000000"/>
                <w:sz w:val="20"/>
                <w:szCs w:val="20"/>
              </w:rPr>
            </w:pPr>
            <w:r>
              <w:rPr>
                <w:rFonts w:hint="default" w:ascii="Times New Roman" w:hAnsi="Times New Roman" w:eastAsia="宋体" w:cs="Times New Roman"/>
                <w:b/>
                <w:bCs/>
                <w:color w:val="000000"/>
                <w:kern w:val="0"/>
                <w:sz w:val="20"/>
                <w:szCs w:val="20"/>
                <w:lang w:bidi="ar"/>
              </w:rPr>
              <w:t>1</w:t>
            </w:r>
          </w:p>
        </w:tc>
        <w:tc>
          <w:tcPr>
            <w:tcW w:w="3720" w:type="dxa"/>
            <w:tcBorders>
              <w:top w:val="single" w:color="000000" w:sz="4" w:space="0"/>
              <w:left w:val="single" w:color="000000" w:sz="4" w:space="0"/>
              <w:bottom w:val="single" w:color="000000" w:sz="4" w:space="0"/>
              <w:right w:val="single" w:color="000000" w:sz="4" w:space="0"/>
            </w:tcBorders>
            <w:vAlign w:val="center"/>
          </w:tcPr>
          <w:p w14:paraId="6E1828B3">
            <w:pPr>
              <w:keepNext w:val="0"/>
              <w:keepLines w:val="0"/>
              <w:widowControl/>
              <w:suppressLineNumbers w:val="0"/>
              <w:jc w:val="both"/>
              <w:textAlignment w:val="center"/>
              <w:rPr>
                <w:rFonts w:hint="default" w:ascii="Times New Roman" w:hAnsi="Times New Roman" w:eastAsia="宋体" w:cs="Times New Roman"/>
                <w:b/>
                <w:bCs/>
                <w:color w:val="000000"/>
                <w:sz w:val="20"/>
                <w:szCs w:val="20"/>
              </w:rPr>
            </w:pPr>
            <w:r>
              <w:rPr>
                <w:rFonts w:hint="default" w:ascii="Times New Roman" w:hAnsi="Times New Roman" w:eastAsia="宋体" w:cs="Times New Roman"/>
                <w:b/>
                <w:bCs/>
                <w:i w:val="0"/>
                <w:iCs w:val="0"/>
                <w:color w:val="000000"/>
                <w:kern w:val="0"/>
                <w:sz w:val="20"/>
                <w:szCs w:val="20"/>
                <w:u w:val="none"/>
                <w:lang w:val="en-US" w:eastAsia="zh-CN" w:bidi="ar"/>
              </w:rPr>
              <w:t>靶向肿瘤来源外泌体协同贝伐珠单抗抑制胆管癌进展的机制研究</w:t>
            </w:r>
          </w:p>
        </w:tc>
        <w:tc>
          <w:tcPr>
            <w:tcW w:w="1101" w:type="dxa"/>
            <w:tcBorders>
              <w:top w:val="single" w:color="000000" w:sz="4" w:space="0"/>
              <w:left w:val="single" w:color="000000" w:sz="4" w:space="0"/>
              <w:bottom w:val="single" w:color="000000" w:sz="4" w:space="0"/>
              <w:right w:val="single" w:color="000000" w:sz="4" w:space="0"/>
            </w:tcBorders>
            <w:noWrap/>
            <w:vAlign w:val="center"/>
          </w:tcPr>
          <w:p w14:paraId="2FDE3D56">
            <w:pPr>
              <w:keepNext w:val="0"/>
              <w:keepLines w:val="0"/>
              <w:widowControl/>
              <w:suppressLineNumbers w:val="0"/>
              <w:jc w:val="center"/>
              <w:textAlignment w:val="center"/>
              <w:rPr>
                <w:rFonts w:hint="default" w:ascii="Times New Roman" w:hAnsi="Times New Roman" w:eastAsia="宋体" w:cs="Times New Roman"/>
                <w:b/>
                <w:bCs/>
                <w:color w:val="000000"/>
                <w:sz w:val="20"/>
                <w:szCs w:val="20"/>
              </w:rPr>
            </w:pPr>
            <w:r>
              <w:rPr>
                <w:rFonts w:hint="default" w:ascii="Times New Roman" w:hAnsi="Times New Roman" w:eastAsia="宋体" w:cs="Times New Roman"/>
                <w:b/>
                <w:bCs/>
                <w:i w:val="0"/>
                <w:iCs w:val="0"/>
                <w:color w:val="000000"/>
                <w:kern w:val="0"/>
                <w:sz w:val="20"/>
                <w:szCs w:val="20"/>
                <w:u w:val="none"/>
                <w:lang w:val="en-US" w:eastAsia="zh-CN" w:bidi="ar"/>
              </w:rPr>
              <w:t>徐艺</w:t>
            </w:r>
          </w:p>
        </w:tc>
        <w:tc>
          <w:tcPr>
            <w:tcW w:w="21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3CBB4">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0"/>
                <w:sz w:val="20"/>
                <w:szCs w:val="20"/>
                <w:u w:val="none"/>
                <w:lang w:val="en-US" w:eastAsia="zh-CN" w:bidi="ar"/>
              </w:rPr>
            </w:pPr>
            <w:r>
              <w:rPr>
                <w:rFonts w:hint="eastAsia" w:ascii="Times New Roman" w:hAnsi="Times New Roman" w:eastAsia="宋体" w:cs="Times New Roman"/>
                <w:b/>
                <w:bCs/>
                <w:i w:val="0"/>
                <w:iCs w:val="0"/>
                <w:color w:val="000000"/>
                <w:kern w:val="0"/>
                <w:sz w:val="20"/>
                <w:szCs w:val="20"/>
                <w:u w:val="none"/>
                <w:lang w:val="en-US" w:eastAsia="zh-CN" w:bidi="ar"/>
              </w:rPr>
              <w:t>哈尔滨医科大学附属第二医院</w:t>
            </w:r>
            <w:r>
              <w:rPr>
                <w:rFonts w:hint="default" w:ascii="Times New Roman" w:hAnsi="Times New Roman" w:eastAsia="宋体" w:cs="Times New Roman"/>
                <w:b/>
                <w:bCs/>
                <w:i w:val="0"/>
                <w:iCs w:val="0"/>
                <w:color w:val="000000"/>
                <w:kern w:val="0"/>
                <w:sz w:val="20"/>
                <w:szCs w:val="20"/>
                <w:u w:val="none"/>
                <w:lang w:val="en-US" w:eastAsia="zh-CN" w:bidi="ar"/>
              </w:rPr>
              <w:t>/</w:t>
            </w:r>
            <w:r>
              <w:rPr>
                <w:rFonts w:hint="eastAsia" w:ascii="Times New Roman" w:hAnsi="Times New Roman" w:eastAsia="宋体" w:cs="Times New Roman"/>
                <w:b/>
                <w:bCs/>
                <w:i w:val="0"/>
                <w:iCs w:val="0"/>
                <w:color w:val="000000"/>
                <w:kern w:val="0"/>
                <w:sz w:val="20"/>
                <w:szCs w:val="20"/>
                <w:u w:val="none"/>
                <w:lang w:val="en-US" w:eastAsia="zh-CN" w:bidi="ar"/>
              </w:rPr>
              <w:t>香港大学</w:t>
            </w:r>
          </w:p>
        </w:tc>
        <w:tc>
          <w:tcPr>
            <w:tcW w:w="1934" w:type="dxa"/>
            <w:tcBorders>
              <w:top w:val="single" w:color="000000" w:sz="4" w:space="0"/>
              <w:left w:val="single" w:color="000000" w:sz="4" w:space="0"/>
              <w:bottom w:val="single" w:color="000000" w:sz="4" w:space="0"/>
              <w:right w:val="single" w:color="000000" w:sz="4" w:space="0"/>
            </w:tcBorders>
            <w:vAlign w:val="center"/>
          </w:tcPr>
          <w:p w14:paraId="6D0AB2D2">
            <w:pPr>
              <w:widowControl/>
              <w:jc w:val="center"/>
              <w:textAlignment w:val="center"/>
              <w:rPr>
                <w:rFonts w:hint="default" w:ascii="Times New Roman" w:hAnsi="Times New Roman" w:eastAsia="宋体" w:cs="Times New Roman"/>
                <w:b/>
                <w:bCs/>
                <w:color w:val="000000"/>
                <w:kern w:val="0"/>
                <w:sz w:val="20"/>
                <w:szCs w:val="20"/>
                <w:lang w:bidi="ar"/>
              </w:rPr>
            </w:pPr>
            <w:r>
              <w:rPr>
                <w:rFonts w:hint="default" w:ascii="Times New Roman" w:hAnsi="Times New Roman" w:eastAsia="宋体" w:cs="Times New Roman"/>
                <w:b/>
                <w:bCs/>
                <w:color w:val="000000"/>
                <w:kern w:val="0"/>
                <w:sz w:val="20"/>
                <w:szCs w:val="20"/>
                <w:lang w:bidi="ar"/>
              </w:rPr>
              <w:t>202</w:t>
            </w:r>
            <w:r>
              <w:rPr>
                <w:rFonts w:hint="eastAsia" w:ascii="Times New Roman" w:hAnsi="Times New Roman" w:eastAsia="宋体" w:cs="Times New Roman"/>
                <w:b/>
                <w:bCs/>
                <w:color w:val="000000"/>
                <w:kern w:val="0"/>
                <w:sz w:val="20"/>
                <w:szCs w:val="20"/>
                <w:lang w:val="en-US" w:eastAsia="zh-CN" w:bidi="ar"/>
              </w:rPr>
              <w:t>4</w:t>
            </w:r>
            <w:r>
              <w:rPr>
                <w:rFonts w:hint="default" w:ascii="Times New Roman" w:hAnsi="Times New Roman" w:eastAsia="宋体" w:cs="Times New Roman"/>
                <w:b/>
                <w:bCs/>
                <w:color w:val="000000"/>
                <w:kern w:val="0"/>
                <w:sz w:val="20"/>
                <w:szCs w:val="20"/>
                <w:lang w:bidi="ar"/>
              </w:rPr>
              <w:t>SYKFD01</w:t>
            </w:r>
          </w:p>
        </w:tc>
      </w:tr>
      <w:tr w14:paraId="57E763E7">
        <w:tblPrEx>
          <w:tblCellMar>
            <w:top w:w="0" w:type="dxa"/>
            <w:left w:w="108" w:type="dxa"/>
            <w:bottom w:w="0" w:type="dxa"/>
            <w:right w:w="108" w:type="dxa"/>
          </w:tblCellMar>
        </w:tblPrEx>
        <w:trPr>
          <w:trHeight w:val="499" w:hRule="atLeast"/>
        </w:trPr>
        <w:tc>
          <w:tcPr>
            <w:tcW w:w="675" w:type="dxa"/>
            <w:tcBorders>
              <w:top w:val="single" w:color="000000" w:sz="4" w:space="0"/>
              <w:left w:val="single" w:color="000000" w:sz="4" w:space="0"/>
              <w:bottom w:val="single" w:color="000000" w:sz="4" w:space="0"/>
              <w:right w:val="single" w:color="000000" w:sz="4" w:space="0"/>
            </w:tcBorders>
            <w:noWrap/>
            <w:vAlign w:val="center"/>
          </w:tcPr>
          <w:p w14:paraId="63C79A73">
            <w:pPr>
              <w:widowControl/>
              <w:jc w:val="center"/>
              <w:textAlignment w:val="center"/>
              <w:rPr>
                <w:rFonts w:hint="default" w:ascii="Times New Roman" w:hAnsi="Times New Roman" w:eastAsia="宋体" w:cs="Times New Roman"/>
                <w:b/>
                <w:bCs/>
                <w:color w:val="000000"/>
                <w:sz w:val="20"/>
                <w:szCs w:val="20"/>
              </w:rPr>
            </w:pPr>
            <w:r>
              <w:rPr>
                <w:rFonts w:hint="default" w:ascii="Times New Roman" w:hAnsi="Times New Roman" w:eastAsia="宋体" w:cs="Times New Roman"/>
                <w:b/>
                <w:bCs/>
                <w:color w:val="000000"/>
                <w:kern w:val="0"/>
                <w:sz w:val="20"/>
                <w:szCs w:val="20"/>
                <w:lang w:bidi="ar"/>
              </w:rPr>
              <w:t>2</w:t>
            </w:r>
          </w:p>
        </w:tc>
        <w:tc>
          <w:tcPr>
            <w:tcW w:w="3720" w:type="dxa"/>
            <w:tcBorders>
              <w:top w:val="single" w:color="000000" w:sz="4" w:space="0"/>
              <w:left w:val="single" w:color="000000" w:sz="4" w:space="0"/>
              <w:bottom w:val="single" w:color="000000" w:sz="4" w:space="0"/>
              <w:right w:val="single" w:color="000000" w:sz="4" w:space="0"/>
            </w:tcBorders>
            <w:vAlign w:val="center"/>
          </w:tcPr>
          <w:p w14:paraId="7B7D2A9B">
            <w:pPr>
              <w:keepNext w:val="0"/>
              <w:keepLines w:val="0"/>
              <w:widowControl/>
              <w:suppressLineNumbers w:val="0"/>
              <w:jc w:val="both"/>
              <w:textAlignment w:val="center"/>
              <w:rPr>
                <w:rFonts w:hint="default" w:ascii="Times New Roman" w:hAnsi="Times New Roman" w:eastAsia="宋体" w:cs="Times New Roman"/>
                <w:b/>
                <w:bCs/>
                <w:color w:val="000000"/>
                <w:sz w:val="20"/>
                <w:szCs w:val="20"/>
              </w:rPr>
            </w:pPr>
            <w:r>
              <w:rPr>
                <w:rFonts w:hint="default" w:ascii="Times New Roman" w:hAnsi="Times New Roman" w:eastAsia="宋体" w:cs="Times New Roman"/>
                <w:b/>
                <w:bCs/>
                <w:i w:val="0"/>
                <w:iCs w:val="0"/>
                <w:color w:val="000000"/>
                <w:kern w:val="0"/>
                <w:sz w:val="20"/>
                <w:szCs w:val="20"/>
                <w:u w:val="none"/>
                <w:lang w:val="en-US" w:eastAsia="zh-CN" w:bidi="ar"/>
              </w:rPr>
              <w:t>氘代</w:t>
            </w:r>
            <w:r>
              <w:rPr>
                <w:rStyle w:val="6"/>
                <w:rFonts w:hint="default" w:ascii="Times New Roman" w:hAnsi="Times New Roman" w:eastAsia="宋体" w:cs="Times New Roman"/>
                <w:b/>
                <w:bCs/>
                <w:lang w:val="en-US" w:eastAsia="zh-CN" w:bidi="ar"/>
              </w:rPr>
              <w:t>AOH1996</w:t>
            </w:r>
            <w:r>
              <w:rPr>
                <w:rStyle w:val="7"/>
                <w:rFonts w:hint="default" w:ascii="Times New Roman" w:hAnsi="Times New Roman" w:cs="Times New Roman"/>
                <w:b/>
                <w:bCs/>
                <w:lang w:val="en-US" w:eastAsia="zh-CN" w:bidi="ar"/>
              </w:rPr>
              <w:t>靶向</w:t>
            </w:r>
            <w:r>
              <w:rPr>
                <w:rStyle w:val="6"/>
                <w:rFonts w:hint="default" w:ascii="Times New Roman" w:hAnsi="Times New Roman" w:eastAsia="宋体" w:cs="Times New Roman"/>
                <w:b/>
                <w:bCs/>
                <w:lang w:val="en-US" w:eastAsia="zh-CN" w:bidi="ar"/>
              </w:rPr>
              <w:t>PCNA</w:t>
            </w:r>
            <w:r>
              <w:rPr>
                <w:rStyle w:val="7"/>
                <w:rFonts w:hint="default" w:ascii="Times New Roman" w:hAnsi="Times New Roman" w:cs="Times New Roman"/>
                <w:b/>
                <w:bCs/>
                <w:lang w:val="en-US" w:eastAsia="zh-CN" w:bidi="ar"/>
              </w:rPr>
              <w:t>发挥抗肿瘤作用的机制研究</w:t>
            </w:r>
          </w:p>
        </w:tc>
        <w:tc>
          <w:tcPr>
            <w:tcW w:w="1101" w:type="dxa"/>
            <w:tcBorders>
              <w:top w:val="single" w:color="000000" w:sz="4" w:space="0"/>
              <w:left w:val="single" w:color="000000" w:sz="4" w:space="0"/>
              <w:bottom w:val="single" w:color="000000" w:sz="4" w:space="0"/>
              <w:right w:val="single" w:color="000000" w:sz="4" w:space="0"/>
            </w:tcBorders>
            <w:noWrap/>
            <w:vAlign w:val="center"/>
          </w:tcPr>
          <w:p w14:paraId="0BD86DAE">
            <w:pPr>
              <w:keepNext w:val="0"/>
              <w:keepLines w:val="0"/>
              <w:widowControl/>
              <w:suppressLineNumbers w:val="0"/>
              <w:jc w:val="center"/>
              <w:textAlignment w:val="center"/>
              <w:rPr>
                <w:rFonts w:hint="default" w:ascii="Times New Roman" w:hAnsi="Times New Roman" w:eastAsia="宋体" w:cs="Times New Roman"/>
                <w:b/>
                <w:bCs/>
                <w:color w:val="000000"/>
                <w:sz w:val="20"/>
                <w:szCs w:val="20"/>
              </w:rPr>
            </w:pPr>
            <w:r>
              <w:rPr>
                <w:rFonts w:hint="default" w:ascii="Times New Roman" w:hAnsi="Times New Roman" w:eastAsia="宋体" w:cs="Times New Roman"/>
                <w:b/>
                <w:bCs/>
                <w:i w:val="0"/>
                <w:iCs w:val="0"/>
                <w:color w:val="000000"/>
                <w:kern w:val="0"/>
                <w:sz w:val="20"/>
                <w:szCs w:val="20"/>
                <w:u w:val="none"/>
                <w:lang w:val="en-US" w:eastAsia="zh-CN" w:bidi="ar"/>
              </w:rPr>
              <w:t>代文婷</w:t>
            </w:r>
          </w:p>
        </w:tc>
        <w:tc>
          <w:tcPr>
            <w:tcW w:w="2127" w:type="dxa"/>
            <w:tcBorders>
              <w:top w:val="single" w:color="000000" w:sz="4" w:space="0"/>
              <w:left w:val="single" w:color="000000" w:sz="4" w:space="0"/>
              <w:bottom w:val="single" w:color="000000" w:sz="4" w:space="0"/>
              <w:right w:val="single" w:color="000000" w:sz="4" w:space="0"/>
            </w:tcBorders>
            <w:noWrap/>
            <w:vAlign w:val="center"/>
          </w:tcPr>
          <w:p w14:paraId="08F458F2">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0"/>
                <w:sz w:val="20"/>
                <w:szCs w:val="20"/>
                <w:u w:val="none"/>
                <w:lang w:val="en-US" w:eastAsia="zh-CN" w:bidi="ar"/>
              </w:rPr>
            </w:pPr>
            <w:r>
              <w:rPr>
                <w:rFonts w:hint="default" w:ascii="Times New Roman" w:hAnsi="Times New Roman" w:eastAsia="宋体" w:cs="Times New Roman"/>
                <w:b/>
                <w:bCs/>
                <w:i w:val="0"/>
                <w:iCs w:val="0"/>
                <w:color w:val="000000"/>
                <w:kern w:val="0"/>
                <w:sz w:val="20"/>
                <w:szCs w:val="20"/>
                <w:u w:val="none"/>
                <w:lang w:val="en-US" w:eastAsia="zh-CN" w:bidi="ar"/>
              </w:rPr>
              <w:t>合肥市第二人民医院</w:t>
            </w:r>
          </w:p>
        </w:tc>
        <w:tc>
          <w:tcPr>
            <w:tcW w:w="1934" w:type="dxa"/>
            <w:tcBorders>
              <w:top w:val="single" w:color="000000" w:sz="4" w:space="0"/>
              <w:left w:val="single" w:color="000000" w:sz="4" w:space="0"/>
              <w:bottom w:val="single" w:color="000000" w:sz="4" w:space="0"/>
              <w:right w:val="single" w:color="000000" w:sz="4" w:space="0"/>
            </w:tcBorders>
            <w:vAlign w:val="center"/>
          </w:tcPr>
          <w:p w14:paraId="21050040">
            <w:pPr>
              <w:widowControl/>
              <w:jc w:val="center"/>
              <w:textAlignment w:val="center"/>
              <w:rPr>
                <w:rFonts w:hint="default" w:ascii="Times New Roman" w:hAnsi="Times New Roman" w:eastAsia="宋体" w:cs="Times New Roman"/>
                <w:b/>
                <w:bCs/>
                <w:color w:val="000000"/>
                <w:kern w:val="0"/>
                <w:sz w:val="20"/>
                <w:szCs w:val="20"/>
                <w:lang w:bidi="ar"/>
              </w:rPr>
            </w:pPr>
            <w:r>
              <w:rPr>
                <w:rFonts w:hint="default" w:ascii="Times New Roman" w:hAnsi="Times New Roman" w:eastAsia="宋体" w:cs="Times New Roman"/>
                <w:b/>
                <w:bCs/>
                <w:color w:val="000000"/>
                <w:kern w:val="0"/>
                <w:sz w:val="20"/>
                <w:szCs w:val="20"/>
                <w:lang w:bidi="ar"/>
              </w:rPr>
              <w:t>202</w:t>
            </w:r>
            <w:r>
              <w:rPr>
                <w:rFonts w:hint="eastAsia" w:ascii="Times New Roman" w:hAnsi="Times New Roman" w:eastAsia="宋体" w:cs="Times New Roman"/>
                <w:b/>
                <w:bCs/>
                <w:color w:val="000000"/>
                <w:kern w:val="0"/>
                <w:sz w:val="20"/>
                <w:szCs w:val="20"/>
                <w:lang w:val="en-US" w:eastAsia="zh-CN" w:bidi="ar"/>
              </w:rPr>
              <w:t>4</w:t>
            </w:r>
            <w:r>
              <w:rPr>
                <w:rFonts w:hint="default" w:ascii="Times New Roman" w:hAnsi="Times New Roman" w:eastAsia="宋体" w:cs="Times New Roman"/>
                <w:b/>
                <w:bCs/>
                <w:color w:val="000000"/>
                <w:kern w:val="0"/>
                <w:sz w:val="20"/>
                <w:szCs w:val="20"/>
                <w:lang w:bidi="ar"/>
              </w:rPr>
              <w:t>SYKFD02</w:t>
            </w:r>
          </w:p>
        </w:tc>
      </w:tr>
      <w:tr w14:paraId="43FEA84F">
        <w:tblPrEx>
          <w:tblCellMar>
            <w:top w:w="0" w:type="dxa"/>
            <w:left w:w="108" w:type="dxa"/>
            <w:bottom w:w="0" w:type="dxa"/>
            <w:right w:w="108" w:type="dxa"/>
          </w:tblCellMar>
        </w:tblPrEx>
        <w:trPr>
          <w:trHeight w:val="499" w:hRule="atLeast"/>
        </w:trPr>
        <w:tc>
          <w:tcPr>
            <w:tcW w:w="675" w:type="dxa"/>
            <w:tcBorders>
              <w:top w:val="single" w:color="000000" w:sz="4" w:space="0"/>
              <w:left w:val="single" w:color="000000" w:sz="4" w:space="0"/>
              <w:bottom w:val="single" w:color="000000" w:sz="4" w:space="0"/>
              <w:right w:val="single" w:color="000000" w:sz="4" w:space="0"/>
            </w:tcBorders>
            <w:noWrap/>
            <w:vAlign w:val="center"/>
          </w:tcPr>
          <w:p w14:paraId="62F067C9">
            <w:pPr>
              <w:widowControl/>
              <w:jc w:val="center"/>
              <w:textAlignment w:val="center"/>
              <w:rPr>
                <w:rFonts w:hint="default" w:ascii="Times New Roman" w:hAnsi="Times New Roman" w:eastAsia="宋体" w:cs="Times New Roman"/>
                <w:b/>
                <w:bCs/>
                <w:color w:val="000000"/>
                <w:sz w:val="20"/>
                <w:szCs w:val="20"/>
              </w:rPr>
            </w:pPr>
            <w:r>
              <w:rPr>
                <w:rFonts w:hint="default" w:ascii="Times New Roman" w:hAnsi="Times New Roman" w:eastAsia="宋体" w:cs="Times New Roman"/>
                <w:b/>
                <w:bCs/>
                <w:color w:val="000000"/>
                <w:kern w:val="0"/>
                <w:sz w:val="20"/>
                <w:szCs w:val="20"/>
                <w:lang w:bidi="ar"/>
              </w:rPr>
              <w:t>3</w:t>
            </w:r>
          </w:p>
        </w:tc>
        <w:tc>
          <w:tcPr>
            <w:tcW w:w="3720" w:type="dxa"/>
            <w:tcBorders>
              <w:top w:val="single" w:color="000000" w:sz="4" w:space="0"/>
              <w:left w:val="single" w:color="000000" w:sz="4" w:space="0"/>
              <w:bottom w:val="single" w:color="000000" w:sz="4" w:space="0"/>
              <w:right w:val="single" w:color="000000" w:sz="4" w:space="0"/>
            </w:tcBorders>
            <w:vAlign w:val="center"/>
          </w:tcPr>
          <w:p w14:paraId="3BCA862D">
            <w:pPr>
              <w:keepNext w:val="0"/>
              <w:keepLines w:val="0"/>
              <w:widowControl/>
              <w:suppressLineNumbers w:val="0"/>
              <w:jc w:val="both"/>
              <w:textAlignment w:val="center"/>
              <w:rPr>
                <w:rFonts w:hint="default" w:ascii="Times New Roman" w:hAnsi="Times New Roman" w:eastAsia="宋体" w:cs="Times New Roman"/>
                <w:b/>
                <w:bCs/>
                <w:color w:val="000000"/>
                <w:sz w:val="20"/>
                <w:szCs w:val="20"/>
              </w:rPr>
            </w:pPr>
            <w:r>
              <w:rPr>
                <w:rFonts w:hint="default" w:ascii="Times New Roman" w:hAnsi="Times New Roman" w:eastAsia="宋体" w:cs="Times New Roman"/>
                <w:b/>
                <w:bCs/>
                <w:i w:val="0"/>
                <w:iCs w:val="0"/>
                <w:color w:val="000000"/>
                <w:kern w:val="0"/>
                <w:sz w:val="20"/>
                <w:szCs w:val="20"/>
                <w:u w:val="none"/>
                <w:lang w:val="en-US" w:eastAsia="zh-CN" w:bidi="ar"/>
              </w:rPr>
              <w:t>苍术通过促进组蛋白</w:t>
            </w:r>
            <w:r>
              <w:rPr>
                <w:rStyle w:val="8"/>
                <w:rFonts w:hint="default" w:ascii="Times New Roman" w:hAnsi="Times New Roman" w:eastAsia="宋体" w:cs="Times New Roman"/>
                <w:b/>
                <w:bCs/>
                <w:lang w:val="en-US" w:eastAsia="zh-CN" w:bidi="ar"/>
              </w:rPr>
              <w:t>β-</w:t>
            </w:r>
            <w:r>
              <w:rPr>
                <w:rStyle w:val="9"/>
                <w:rFonts w:hint="default" w:ascii="Times New Roman" w:hAnsi="Times New Roman" w:cs="Times New Roman"/>
                <w:b/>
                <w:bCs/>
                <w:lang w:val="en-US" w:eastAsia="zh-CN" w:bidi="ar"/>
              </w:rPr>
              <w:t>羟基丁酰化修饰治疗溃疡性结肠炎的物质基础和作用机制研究</w:t>
            </w:r>
          </w:p>
        </w:tc>
        <w:tc>
          <w:tcPr>
            <w:tcW w:w="1101" w:type="dxa"/>
            <w:tcBorders>
              <w:top w:val="single" w:color="000000" w:sz="4" w:space="0"/>
              <w:left w:val="single" w:color="000000" w:sz="4" w:space="0"/>
              <w:bottom w:val="single" w:color="000000" w:sz="4" w:space="0"/>
              <w:right w:val="single" w:color="000000" w:sz="4" w:space="0"/>
            </w:tcBorders>
            <w:noWrap/>
            <w:vAlign w:val="center"/>
          </w:tcPr>
          <w:p w14:paraId="638A455C">
            <w:pPr>
              <w:keepNext w:val="0"/>
              <w:keepLines w:val="0"/>
              <w:widowControl/>
              <w:suppressLineNumbers w:val="0"/>
              <w:jc w:val="center"/>
              <w:textAlignment w:val="center"/>
              <w:rPr>
                <w:rFonts w:hint="default" w:ascii="Times New Roman" w:hAnsi="Times New Roman" w:eastAsia="宋体" w:cs="Times New Roman"/>
                <w:b/>
                <w:bCs/>
                <w:color w:val="000000"/>
                <w:sz w:val="20"/>
                <w:szCs w:val="20"/>
              </w:rPr>
            </w:pPr>
            <w:r>
              <w:rPr>
                <w:rFonts w:hint="default" w:ascii="Times New Roman" w:hAnsi="Times New Roman" w:eastAsia="宋体" w:cs="Times New Roman"/>
                <w:b/>
                <w:bCs/>
                <w:i w:val="0"/>
                <w:iCs w:val="0"/>
                <w:color w:val="000000"/>
                <w:kern w:val="0"/>
                <w:sz w:val="20"/>
                <w:szCs w:val="20"/>
                <w:u w:val="none"/>
                <w:lang w:val="en-US" w:eastAsia="zh-CN" w:bidi="ar"/>
              </w:rPr>
              <w:t>吕祁</w:t>
            </w:r>
          </w:p>
        </w:tc>
        <w:tc>
          <w:tcPr>
            <w:tcW w:w="21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3D288">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0"/>
                <w:sz w:val="20"/>
                <w:szCs w:val="20"/>
                <w:u w:val="none"/>
                <w:lang w:val="en-US" w:eastAsia="zh-CN" w:bidi="ar"/>
              </w:rPr>
            </w:pPr>
            <w:r>
              <w:rPr>
                <w:rFonts w:hint="eastAsia" w:ascii="Times New Roman" w:hAnsi="Times New Roman" w:eastAsia="宋体" w:cs="Times New Roman"/>
                <w:b/>
                <w:bCs/>
                <w:i w:val="0"/>
                <w:iCs w:val="0"/>
                <w:color w:val="000000"/>
                <w:kern w:val="0"/>
                <w:sz w:val="20"/>
                <w:szCs w:val="20"/>
                <w:u w:val="none"/>
                <w:lang w:val="en-US" w:eastAsia="zh-CN" w:bidi="ar"/>
              </w:rPr>
              <w:t>南京中医药大学</w:t>
            </w:r>
          </w:p>
        </w:tc>
        <w:tc>
          <w:tcPr>
            <w:tcW w:w="1934" w:type="dxa"/>
            <w:tcBorders>
              <w:top w:val="single" w:color="000000" w:sz="4" w:space="0"/>
              <w:left w:val="single" w:color="000000" w:sz="4" w:space="0"/>
              <w:bottom w:val="single" w:color="000000" w:sz="4" w:space="0"/>
              <w:right w:val="single" w:color="000000" w:sz="4" w:space="0"/>
            </w:tcBorders>
            <w:vAlign w:val="center"/>
          </w:tcPr>
          <w:p w14:paraId="24008BC4">
            <w:pPr>
              <w:widowControl/>
              <w:jc w:val="center"/>
              <w:textAlignment w:val="center"/>
              <w:rPr>
                <w:rFonts w:hint="default" w:ascii="Times New Roman" w:hAnsi="Times New Roman" w:eastAsia="宋体" w:cs="Times New Roman"/>
                <w:b/>
                <w:bCs/>
                <w:color w:val="000000"/>
                <w:kern w:val="0"/>
                <w:sz w:val="20"/>
                <w:szCs w:val="20"/>
                <w:lang w:bidi="ar"/>
              </w:rPr>
            </w:pPr>
            <w:r>
              <w:rPr>
                <w:rFonts w:hint="default" w:ascii="Times New Roman" w:hAnsi="Times New Roman" w:eastAsia="宋体" w:cs="Times New Roman"/>
                <w:b/>
                <w:bCs/>
                <w:color w:val="000000"/>
                <w:kern w:val="0"/>
                <w:sz w:val="20"/>
                <w:szCs w:val="20"/>
                <w:lang w:bidi="ar"/>
              </w:rPr>
              <w:t>202</w:t>
            </w:r>
            <w:r>
              <w:rPr>
                <w:rFonts w:hint="eastAsia" w:ascii="Times New Roman" w:hAnsi="Times New Roman" w:eastAsia="宋体" w:cs="Times New Roman"/>
                <w:b/>
                <w:bCs/>
                <w:color w:val="000000"/>
                <w:kern w:val="0"/>
                <w:sz w:val="20"/>
                <w:szCs w:val="20"/>
                <w:lang w:val="en-US" w:eastAsia="zh-CN" w:bidi="ar"/>
              </w:rPr>
              <w:t>4</w:t>
            </w:r>
            <w:r>
              <w:rPr>
                <w:rFonts w:hint="default" w:ascii="Times New Roman" w:hAnsi="Times New Roman" w:eastAsia="宋体" w:cs="Times New Roman"/>
                <w:b/>
                <w:bCs/>
                <w:color w:val="000000"/>
                <w:kern w:val="0"/>
                <w:sz w:val="20"/>
                <w:szCs w:val="20"/>
                <w:lang w:bidi="ar"/>
              </w:rPr>
              <w:t>SYKFD03</w:t>
            </w:r>
          </w:p>
        </w:tc>
      </w:tr>
      <w:tr w14:paraId="2FED50E3">
        <w:tblPrEx>
          <w:tblCellMar>
            <w:top w:w="0" w:type="dxa"/>
            <w:left w:w="108" w:type="dxa"/>
            <w:bottom w:w="0" w:type="dxa"/>
            <w:right w:w="108" w:type="dxa"/>
          </w:tblCellMar>
        </w:tblPrEx>
        <w:trPr>
          <w:trHeight w:val="499" w:hRule="atLeast"/>
        </w:trPr>
        <w:tc>
          <w:tcPr>
            <w:tcW w:w="675" w:type="dxa"/>
            <w:tcBorders>
              <w:top w:val="single" w:color="000000" w:sz="4" w:space="0"/>
              <w:left w:val="single" w:color="000000" w:sz="4" w:space="0"/>
              <w:bottom w:val="single" w:color="000000" w:sz="4" w:space="0"/>
              <w:right w:val="single" w:color="000000" w:sz="4" w:space="0"/>
            </w:tcBorders>
            <w:noWrap/>
            <w:vAlign w:val="center"/>
          </w:tcPr>
          <w:p w14:paraId="1B8BAAD4">
            <w:pPr>
              <w:widowControl/>
              <w:jc w:val="center"/>
              <w:textAlignment w:val="center"/>
              <w:rPr>
                <w:rFonts w:hint="default" w:ascii="Times New Roman" w:hAnsi="Times New Roman" w:eastAsia="宋体" w:cs="Times New Roman"/>
                <w:b/>
                <w:bCs/>
                <w:color w:val="000000"/>
                <w:sz w:val="20"/>
                <w:szCs w:val="20"/>
              </w:rPr>
            </w:pPr>
            <w:r>
              <w:rPr>
                <w:rFonts w:hint="default" w:ascii="Times New Roman" w:hAnsi="Times New Roman" w:eastAsia="宋体" w:cs="Times New Roman"/>
                <w:b/>
                <w:bCs/>
                <w:color w:val="000000"/>
                <w:kern w:val="0"/>
                <w:sz w:val="20"/>
                <w:szCs w:val="20"/>
                <w:lang w:bidi="ar"/>
              </w:rPr>
              <w:t>4</w:t>
            </w:r>
          </w:p>
        </w:tc>
        <w:tc>
          <w:tcPr>
            <w:tcW w:w="3720" w:type="dxa"/>
            <w:tcBorders>
              <w:top w:val="single" w:color="000000" w:sz="4" w:space="0"/>
              <w:left w:val="single" w:color="000000" w:sz="4" w:space="0"/>
              <w:bottom w:val="single" w:color="000000" w:sz="4" w:space="0"/>
              <w:right w:val="single" w:color="000000" w:sz="4" w:space="0"/>
            </w:tcBorders>
            <w:vAlign w:val="center"/>
          </w:tcPr>
          <w:p w14:paraId="58254F78">
            <w:pPr>
              <w:keepNext w:val="0"/>
              <w:keepLines w:val="0"/>
              <w:widowControl/>
              <w:suppressLineNumbers w:val="0"/>
              <w:jc w:val="both"/>
              <w:textAlignment w:val="center"/>
              <w:rPr>
                <w:rFonts w:hint="default" w:ascii="Times New Roman" w:hAnsi="Times New Roman" w:eastAsia="宋体" w:cs="Times New Roman"/>
                <w:b/>
                <w:bCs/>
                <w:color w:val="000000"/>
                <w:sz w:val="20"/>
                <w:szCs w:val="20"/>
              </w:rPr>
            </w:pPr>
            <w:r>
              <w:rPr>
                <w:rFonts w:hint="default" w:ascii="Times New Roman" w:hAnsi="Times New Roman" w:eastAsia="宋体" w:cs="Times New Roman"/>
                <w:b/>
                <w:bCs/>
                <w:i w:val="0"/>
                <w:iCs w:val="0"/>
                <w:color w:val="000000"/>
                <w:kern w:val="0"/>
                <w:sz w:val="20"/>
                <w:szCs w:val="20"/>
                <w:u w:val="none"/>
                <w:lang w:val="en-US" w:eastAsia="zh-CN" w:bidi="ar"/>
              </w:rPr>
              <w:t>基于含硒金属二聚体的制备及在光动力治疗中的应用</w:t>
            </w:r>
          </w:p>
        </w:tc>
        <w:tc>
          <w:tcPr>
            <w:tcW w:w="1101" w:type="dxa"/>
            <w:tcBorders>
              <w:top w:val="single" w:color="000000" w:sz="4" w:space="0"/>
              <w:left w:val="single" w:color="000000" w:sz="4" w:space="0"/>
              <w:bottom w:val="single" w:color="000000" w:sz="4" w:space="0"/>
              <w:right w:val="single" w:color="000000" w:sz="4" w:space="0"/>
            </w:tcBorders>
            <w:noWrap/>
            <w:vAlign w:val="center"/>
          </w:tcPr>
          <w:p w14:paraId="2A66A13C">
            <w:pPr>
              <w:keepNext w:val="0"/>
              <w:keepLines w:val="0"/>
              <w:widowControl/>
              <w:suppressLineNumbers w:val="0"/>
              <w:jc w:val="center"/>
              <w:textAlignment w:val="center"/>
              <w:rPr>
                <w:rFonts w:hint="default" w:ascii="Times New Roman" w:hAnsi="Times New Roman" w:eastAsia="宋体" w:cs="Times New Roman"/>
                <w:b/>
                <w:bCs/>
                <w:color w:val="000000"/>
                <w:sz w:val="20"/>
                <w:szCs w:val="20"/>
              </w:rPr>
            </w:pPr>
            <w:r>
              <w:rPr>
                <w:rFonts w:hint="default" w:ascii="Times New Roman" w:hAnsi="Times New Roman" w:eastAsia="宋体" w:cs="Times New Roman"/>
                <w:b/>
                <w:bCs/>
                <w:i w:val="0"/>
                <w:iCs w:val="0"/>
                <w:color w:val="000000"/>
                <w:kern w:val="0"/>
                <w:sz w:val="20"/>
                <w:szCs w:val="20"/>
                <w:u w:val="none"/>
                <w:lang w:val="en-US" w:eastAsia="zh-CN" w:bidi="ar"/>
              </w:rPr>
              <w:t>孙冬冬</w:t>
            </w:r>
          </w:p>
        </w:tc>
        <w:tc>
          <w:tcPr>
            <w:tcW w:w="21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45131">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0"/>
                <w:sz w:val="20"/>
                <w:szCs w:val="20"/>
                <w:u w:val="none"/>
                <w:lang w:val="en-US" w:eastAsia="zh-CN" w:bidi="ar"/>
              </w:rPr>
            </w:pPr>
            <w:r>
              <w:rPr>
                <w:rFonts w:hint="eastAsia" w:ascii="Times New Roman" w:hAnsi="Times New Roman" w:eastAsia="宋体" w:cs="Times New Roman"/>
                <w:b/>
                <w:bCs/>
                <w:i w:val="0"/>
                <w:iCs w:val="0"/>
                <w:color w:val="000000"/>
                <w:kern w:val="0"/>
                <w:sz w:val="20"/>
                <w:szCs w:val="20"/>
                <w:u w:val="none"/>
                <w:lang w:val="en-US" w:eastAsia="zh-CN" w:bidi="ar"/>
              </w:rPr>
              <w:t>安徽农业大学</w:t>
            </w:r>
          </w:p>
        </w:tc>
        <w:tc>
          <w:tcPr>
            <w:tcW w:w="1934" w:type="dxa"/>
            <w:tcBorders>
              <w:top w:val="single" w:color="000000" w:sz="4" w:space="0"/>
              <w:left w:val="single" w:color="000000" w:sz="4" w:space="0"/>
              <w:bottom w:val="single" w:color="000000" w:sz="4" w:space="0"/>
              <w:right w:val="single" w:color="000000" w:sz="4" w:space="0"/>
            </w:tcBorders>
            <w:vAlign w:val="center"/>
          </w:tcPr>
          <w:p w14:paraId="5DEB88D6">
            <w:pPr>
              <w:widowControl/>
              <w:jc w:val="center"/>
              <w:textAlignment w:val="center"/>
              <w:rPr>
                <w:rFonts w:hint="default" w:ascii="Times New Roman" w:hAnsi="Times New Roman" w:eastAsia="宋体" w:cs="Times New Roman"/>
                <w:b/>
                <w:bCs/>
                <w:color w:val="000000"/>
                <w:kern w:val="0"/>
                <w:sz w:val="20"/>
                <w:szCs w:val="20"/>
                <w:lang w:bidi="ar"/>
              </w:rPr>
            </w:pPr>
            <w:r>
              <w:rPr>
                <w:rFonts w:hint="default" w:ascii="Times New Roman" w:hAnsi="Times New Roman" w:eastAsia="宋体" w:cs="Times New Roman"/>
                <w:b/>
                <w:bCs/>
                <w:color w:val="000000"/>
                <w:kern w:val="0"/>
                <w:sz w:val="20"/>
                <w:szCs w:val="20"/>
                <w:lang w:bidi="ar"/>
              </w:rPr>
              <w:t>202</w:t>
            </w:r>
            <w:r>
              <w:rPr>
                <w:rFonts w:hint="eastAsia" w:ascii="Times New Roman" w:hAnsi="Times New Roman" w:eastAsia="宋体" w:cs="Times New Roman"/>
                <w:b/>
                <w:bCs/>
                <w:color w:val="000000"/>
                <w:kern w:val="0"/>
                <w:sz w:val="20"/>
                <w:szCs w:val="20"/>
                <w:lang w:val="en-US" w:eastAsia="zh-CN" w:bidi="ar"/>
              </w:rPr>
              <w:t>4</w:t>
            </w:r>
            <w:r>
              <w:rPr>
                <w:rFonts w:hint="default" w:ascii="Times New Roman" w:hAnsi="Times New Roman" w:eastAsia="宋体" w:cs="Times New Roman"/>
                <w:b/>
                <w:bCs/>
                <w:color w:val="000000"/>
                <w:kern w:val="0"/>
                <w:sz w:val="20"/>
                <w:szCs w:val="20"/>
                <w:lang w:bidi="ar"/>
              </w:rPr>
              <w:t>SYKFD04</w:t>
            </w:r>
          </w:p>
        </w:tc>
      </w:tr>
      <w:tr w14:paraId="07673C3D">
        <w:tblPrEx>
          <w:tblCellMar>
            <w:top w:w="0" w:type="dxa"/>
            <w:left w:w="108" w:type="dxa"/>
            <w:bottom w:w="0" w:type="dxa"/>
            <w:right w:w="108" w:type="dxa"/>
          </w:tblCellMar>
        </w:tblPrEx>
        <w:trPr>
          <w:trHeight w:val="499" w:hRule="atLeast"/>
        </w:trPr>
        <w:tc>
          <w:tcPr>
            <w:tcW w:w="675" w:type="dxa"/>
            <w:tcBorders>
              <w:top w:val="single" w:color="000000" w:sz="4" w:space="0"/>
              <w:left w:val="single" w:color="000000" w:sz="4" w:space="0"/>
              <w:bottom w:val="single" w:color="000000" w:sz="4" w:space="0"/>
              <w:right w:val="single" w:color="000000" w:sz="4" w:space="0"/>
            </w:tcBorders>
            <w:noWrap/>
            <w:vAlign w:val="center"/>
          </w:tcPr>
          <w:p w14:paraId="3E44D175">
            <w:pPr>
              <w:widowControl/>
              <w:jc w:val="center"/>
              <w:textAlignment w:val="center"/>
              <w:rPr>
                <w:rFonts w:hint="default" w:ascii="Times New Roman" w:hAnsi="Times New Roman" w:eastAsia="宋体" w:cs="Times New Roman"/>
                <w:b/>
                <w:bCs/>
                <w:color w:val="000000"/>
                <w:sz w:val="20"/>
                <w:szCs w:val="20"/>
              </w:rPr>
            </w:pPr>
            <w:r>
              <w:rPr>
                <w:rFonts w:hint="default" w:ascii="Times New Roman" w:hAnsi="Times New Roman" w:eastAsia="宋体" w:cs="Times New Roman"/>
                <w:b/>
                <w:bCs/>
                <w:color w:val="000000"/>
                <w:kern w:val="0"/>
                <w:sz w:val="20"/>
                <w:szCs w:val="20"/>
                <w:lang w:bidi="ar"/>
              </w:rPr>
              <w:t>5</w:t>
            </w:r>
          </w:p>
        </w:tc>
        <w:tc>
          <w:tcPr>
            <w:tcW w:w="3720" w:type="dxa"/>
            <w:tcBorders>
              <w:top w:val="single" w:color="000000" w:sz="4" w:space="0"/>
              <w:left w:val="single" w:color="000000" w:sz="4" w:space="0"/>
              <w:bottom w:val="single" w:color="000000" w:sz="4" w:space="0"/>
              <w:right w:val="single" w:color="000000" w:sz="4" w:space="0"/>
            </w:tcBorders>
            <w:vAlign w:val="center"/>
          </w:tcPr>
          <w:p w14:paraId="712449CC">
            <w:pPr>
              <w:keepNext w:val="0"/>
              <w:keepLines w:val="0"/>
              <w:widowControl/>
              <w:suppressLineNumbers w:val="0"/>
              <w:jc w:val="both"/>
              <w:textAlignment w:val="center"/>
              <w:rPr>
                <w:rFonts w:hint="default" w:ascii="Times New Roman" w:hAnsi="Times New Roman" w:eastAsia="宋体" w:cs="Times New Roman"/>
                <w:b/>
                <w:bCs/>
                <w:color w:val="000000"/>
                <w:sz w:val="20"/>
                <w:szCs w:val="20"/>
              </w:rPr>
            </w:pPr>
            <w:r>
              <w:rPr>
                <w:rFonts w:hint="default" w:ascii="Times New Roman" w:hAnsi="Times New Roman" w:eastAsia="宋体" w:cs="Times New Roman"/>
                <w:b/>
                <w:bCs/>
                <w:i w:val="0"/>
                <w:iCs w:val="0"/>
                <w:color w:val="000000"/>
                <w:kern w:val="0"/>
                <w:sz w:val="20"/>
                <w:szCs w:val="20"/>
                <w:u w:val="none"/>
                <w:lang w:val="en-US" w:eastAsia="zh-CN" w:bidi="ar"/>
              </w:rPr>
              <w:t>钙稳态调控的金属配合物在细胞器互作网络中的调控机制及抗肿瘤活性研究</w:t>
            </w:r>
          </w:p>
        </w:tc>
        <w:tc>
          <w:tcPr>
            <w:tcW w:w="1101" w:type="dxa"/>
            <w:tcBorders>
              <w:top w:val="single" w:color="000000" w:sz="4" w:space="0"/>
              <w:left w:val="single" w:color="000000" w:sz="4" w:space="0"/>
              <w:bottom w:val="single" w:color="000000" w:sz="4" w:space="0"/>
              <w:right w:val="single" w:color="000000" w:sz="4" w:space="0"/>
            </w:tcBorders>
            <w:noWrap/>
            <w:vAlign w:val="center"/>
          </w:tcPr>
          <w:p w14:paraId="182FFE37">
            <w:pPr>
              <w:keepNext w:val="0"/>
              <w:keepLines w:val="0"/>
              <w:widowControl/>
              <w:suppressLineNumbers w:val="0"/>
              <w:jc w:val="center"/>
              <w:textAlignment w:val="center"/>
              <w:rPr>
                <w:rFonts w:hint="default" w:ascii="Times New Roman" w:hAnsi="Times New Roman" w:eastAsia="宋体" w:cs="Times New Roman"/>
                <w:b/>
                <w:bCs/>
                <w:color w:val="000000"/>
                <w:sz w:val="20"/>
                <w:szCs w:val="20"/>
              </w:rPr>
            </w:pPr>
            <w:r>
              <w:rPr>
                <w:rFonts w:hint="default" w:ascii="Times New Roman" w:hAnsi="Times New Roman" w:eastAsia="宋体" w:cs="Times New Roman"/>
                <w:b/>
                <w:bCs/>
                <w:i w:val="0"/>
                <w:iCs w:val="0"/>
                <w:color w:val="000000"/>
                <w:kern w:val="0"/>
                <w:sz w:val="20"/>
                <w:szCs w:val="20"/>
                <w:u w:val="none"/>
                <w:lang w:val="en-US" w:eastAsia="zh-CN" w:bidi="ar"/>
              </w:rPr>
              <w:t>苏志</w:t>
            </w:r>
          </w:p>
        </w:tc>
        <w:tc>
          <w:tcPr>
            <w:tcW w:w="21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83510">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0"/>
                <w:sz w:val="20"/>
                <w:szCs w:val="20"/>
                <w:u w:val="none"/>
                <w:lang w:val="en-US" w:eastAsia="zh-CN" w:bidi="ar"/>
              </w:rPr>
            </w:pPr>
            <w:r>
              <w:rPr>
                <w:rFonts w:hint="default" w:ascii="Times New Roman" w:hAnsi="Times New Roman" w:eastAsia="宋体" w:cs="Times New Roman"/>
                <w:b/>
                <w:bCs/>
                <w:i w:val="0"/>
                <w:iCs w:val="0"/>
                <w:color w:val="000000"/>
                <w:kern w:val="0"/>
                <w:sz w:val="20"/>
                <w:szCs w:val="20"/>
                <w:u w:val="none"/>
                <w:lang w:val="en-US" w:eastAsia="zh-CN" w:bidi="ar"/>
              </w:rPr>
              <w:t>南京师范大学</w:t>
            </w:r>
          </w:p>
        </w:tc>
        <w:tc>
          <w:tcPr>
            <w:tcW w:w="1934" w:type="dxa"/>
            <w:tcBorders>
              <w:top w:val="single" w:color="000000" w:sz="4" w:space="0"/>
              <w:left w:val="single" w:color="000000" w:sz="4" w:space="0"/>
              <w:bottom w:val="single" w:color="000000" w:sz="4" w:space="0"/>
              <w:right w:val="single" w:color="000000" w:sz="4" w:space="0"/>
            </w:tcBorders>
            <w:vAlign w:val="center"/>
          </w:tcPr>
          <w:p w14:paraId="7B585950">
            <w:pPr>
              <w:widowControl/>
              <w:jc w:val="center"/>
              <w:textAlignment w:val="center"/>
              <w:rPr>
                <w:rFonts w:hint="default" w:ascii="Times New Roman" w:hAnsi="Times New Roman" w:eastAsia="宋体" w:cs="Times New Roman"/>
                <w:b/>
                <w:bCs/>
                <w:color w:val="000000"/>
                <w:kern w:val="0"/>
                <w:sz w:val="20"/>
                <w:szCs w:val="20"/>
                <w:lang w:bidi="ar"/>
              </w:rPr>
            </w:pPr>
            <w:r>
              <w:rPr>
                <w:rFonts w:hint="default" w:ascii="Times New Roman" w:hAnsi="Times New Roman" w:eastAsia="宋体" w:cs="Times New Roman"/>
                <w:b/>
                <w:bCs/>
                <w:color w:val="000000"/>
                <w:kern w:val="0"/>
                <w:sz w:val="20"/>
                <w:szCs w:val="20"/>
                <w:lang w:bidi="ar"/>
              </w:rPr>
              <w:t>202</w:t>
            </w:r>
            <w:r>
              <w:rPr>
                <w:rFonts w:hint="eastAsia" w:ascii="Times New Roman" w:hAnsi="Times New Roman" w:eastAsia="宋体" w:cs="Times New Roman"/>
                <w:b/>
                <w:bCs/>
                <w:color w:val="000000"/>
                <w:kern w:val="0"/>
                <w:sz w:val="20"/>
                <w:szCs w:val="20"/>
                <w:lang w:val="en-US" w:eastAsia="zh-CN" w:bidi="ar"/>
              </w:rPr>
              <w:t>4</w:t>
            </w:r>
            <w:r>
              <w:rPr>
                <w:rFonts w:hint="default" w:ascii="Times New Roman" w:hAnsi="Times New Roman" w:eastAsia="宋体" w:cs="Times New Roman"/>
                <w:b/>
                <w:bCs/>
                <w:color w:val="000000"/>
                <w:kern w:val="0"/>
                <w:sz w:val="20"/>
                <w:szCs w:val="20"/>
                <w:lang w:bidi="ar"/>
              </w:rPr>
              <w:t>SYKFD05</w:t>
            </w:r>
          </w:p>
        </w:tc>
      </w:tr>
      <w:tr w14:paraId="21ED506D">
        <w:tblPrEx>
          <w:tblCellMar>
            <w:top w:w="0" w:type="dxa"/>
            <w:left w:w="108" w:type="dxa"/>
            <w:bottom w:w="0" w:type="dxa"/>
            <w:right w:w="108" w:type="dxa"/>
          </w:tblCellMar>
        </w:tblPrEx>
        <w:trPr>
          <w:trHeight w:val="499" w:hRule="atLeast"/>
        </w:trPr>
        <w:tc>
          <w:tcPr>
            <w:tcW w:w="675" w:type="dxa"/>
            <w:tcBorders>
              <w:top w:val="single" w:color="000000" w:sz="4" w:space="0"/>
              <w:left w:val="single" w:color="000000" w:sz="4" w:space="0"/>
              <w:bottom w:val="single" w:color="000000" w:sz="4" w:space="0"/>
              <w:right w:val="single" w:color="000000" w:sz="4" w:space="0"/>
            </w:tcBorders>
            <w:noWrap/>
            <w:vAlign w:val="center"/>
          </w:tcPr>
          <w:p w14:paraId="1E7EB279">
            <w:pPr>
              <w:widowControl/>
              <w:jc w:val="center"/>
              <w:textAlignment w:val="center"/>
              <w:rPr>
                <w:rFonts w:hint="default" w:ascii="Times New Roman" w:hAnsi="Times New Roman" w:eastAsia="宋体" w:cs="Times New Roman"/>
                <w:b/>
                <w:bCs/>
                <w:color w:val="000000"/>
                <w:sz w:val="20"/>
                <w:szCs w:val="20"/>
              </w:rPr>
            </w:pPr>
            <w:r>
              <w:rPr>
                <w:rFonts w:hint="default" w:ascii="Times New Roman" w:hAnsi="Times New Roman" w:eastAsia="宋体" w:cs="Times New Roman"/>
                <w:b/>
                <w:bCs/>
                <w:color w:val="000000"/>
                <w:kern w:val="0"/>
                <w:sz w:val="20"/>
                <w:szCs w:val="20"/>
                <w:lang w:bidi="ar"/>
              </w:rPr>
              <w:t>6</w:t>
            </w:r>
          </w:p>
        </w:tc>
        <w:tc>
          <w:tcPr>
            <w:tcW w:w="3720" w:type="dxa"/>
            <w:tcBorders>
              <w:top w:val="single" w:color="000000" w:sz="4" w:space="0"/>
              <w:left w:val="single" w:color="000000" w:sz="4" w:space="0"/>
              <w:bottom w:val="single" w:color="000000" w:sz="4" w:space="0"/>
              <w:right w:val="single" w:color="000000" w:sz="4" w:space="0"/>
            </w:tcBorders>
            <w:vAlign w:val="center"/>
          </w:tcPr>
          <w:p w14:paraId="7D919C47">
            <w:pPr>
              <w:keepNext w:val="0"/>
              <w:keepLines w:val="0"/>
              <w:widowControl/>
              <w:suppressLineNumbers w:val="0"/>
              <w:jc w:val="both"/>
              <w:textAlignment w:val="center"/>
              <w:rPr>
                <w:rFonts w:hint="default" w:ascii="Times New Roman" w:hAnsi="Times New Roman" w:eastAsia="宋体" w:cs="Times New Roman"/>
                <w:b/>
                <w:bCs/>
                <w:color w:val="000000"/>
                <w:sz w:val="20"/>
                <w:szCs w:val="20"/>
              </w:rPr>
            </w:pPr>
            <w:r>
              <w:rPr>
                <w:rFonts w:hint="default" w:ascii="Times New Roman" w:hAnsi="Times New Roman" w:eastAsia="宋体" w:cs="Times New Roman"/>
                <w:b/>
                <w:bCs/>
                <w:i w:val="0"/>
                <w:iCs w:val="0"/>
                <w:color w:val="000000"/>
                <w:kern w:val="0"/>
                <w:sz w:val="20"/>
                <w:szCs w:val="20"/>
                <w:u w:val="none"/>
                <w:lang w:val="en-US" w:eastAsia="zh-CN" w:bidi="ar"/>
              </w:rPr>
              <w:t>基于网络药理学探讨参芪扶正注射液对PM2.5诱导的肺部纤维化的治疗作用及机制</w:t>
            </w:r>
          </w:p>
        </w:tc>
        <w:tc>
          <w:tcPr>
            <w:tcW w:w="1101" w:type="dxa"/>
            <w:tcBorders>
              <w:top w:val="single" w:color="000000" w:sz="4" w:space="0"/>
              <w:left w:val="single" w:color="000000" w:sz="4" w:space="0"/>
              <w:bottom w:val="single" w:color="000000" w:sz="4" w:space="0"/>
              <w:right w:val="single" w:color="000000" w:sz="4" w:space="0"/>
            </w:tcBorders>
            <w:noWrap/>
            <w:vAlign w:val="center"/>
          </w:tcPr>
          <w:p w14:paraId="56254534">
            <w:pPr>
              <w:keepNext w:val="0"/>
              <w:keepLines w:val="0"/>
              <w:widowControl/>
              <w:suppressLineNumbers w:val="0"/>
              <w:jc w:val="center"/>
              <w:textAlignment w:val="center"/>
              <w:rPr>
                <w:rFonts w:hint="default" w:ascii="Times New Roman" w:hAnsi="Times New Roman" w:eastAsia="宋体" w:cs="Times New Roman"/>
                <w:b/>
                <w:bCs/>
                <w:color w:val="000000"/>
                <w:sz w:val="20"/>
                <w:szCs w:val="20"/>
              </w:rPr>
            </w:pPr>
            <w:r>
              <w:rPr>
                <w:rFonts w:hint="default" w:ascii="Times New Roman" w:hAnsi="Times New Roman" w:eastAsia="宋体" w:cs="Times New Roman"/>
                <w:b/>
                <w:bCs/>
                <w:i w:val="0"/>
                <w:iCs w:val="0"/>
                <w:color w:val="000000"/>
                <w:kern w:val="0"/>
                <w:sz w:val="20"/>
                <w:szCs w:val="20"/>
                <w:u w:val="none"/>
                <w:lang w:val="en-US" w:eastAsia="zh-CN" w:bidi="ar"/>
              </w:rPr>
              <w:t>蒋国君</w:t>
            </w:r>
          </w:p>
        </w:tc>
        <w:tc>
          <w:tcPr>
            <w:tcW w:w="21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CCE01">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0"/>
                <w:sz w:val="20"/>
                <w:szCs w:val="20"/>
                <w:u w:val="none"/>
                <w:lang w:val="en-US" w:eastAsia="zh-CN" w:bidi="ar"/>
              </w:rPr>
            </w:pPr>
            <w:r>
              <w:rPr>
                <w:rFonts w:hint="eastAsia" w:ascii="Times New Roman" w:hAnsi="Times New Roman" w:eastAsia="宋体" w:cs="Times New Roman"/>
                <w:b/>
                <w:bCs/>
                <w:i w:val="0"/>
                <w:iCs w:val="0"/>
                <w:color w:val="000000"/>
                <w:kern w:val="0"/>
                <w:sz w:val="20"/>
                <w:szCs w:val="20"/>
                <w:u w:val="none"/>
                <w:lang w:val="en-US" w:eastAsia="zh-CN" w:bidi="ar"/>
              </w:rPr>
              <w:t>蚌埠医科大学药学院</w:t>
            </w:r>
          </w:p>
        </w:tc>
        <w:tc>
          <w:tcPr>
            <w:tcW w:w="1934" w:type="dxa"/>
            <w:tcBorders>
              <w:top w:val="single" w:color="000000" w:sz="4" w:space="0"/>
              <w:left w:val="single" w:color="000000" w:sz="4" w:space="0"/>
              <w:bottom w:val="single" w:color="000000" w:sz="4" w:space="0"/>
              <w:right w:val="single" w:color="000000" w:sz="4" w:space="0"/>
            </w:tcBorders>
            <w:vAlign w:val="center"/>
          </w:tcPr>
          <w:p w14:paraId="27D7EEB5">
            <w:pPr>
              <w:widowControl/>
              <w:jc w:val="center"/>
              <w:textAlignment w:val="center"/>
              <w:rPr>
                <w:rFonts w:hint="default" w:ascii="Times New Roman" w:hAnsi="Times New Roman" w:eastAsia="宋体" w:cs="Times New Roman"/>
                <w:b/>
                <w:bCs/>
                <w:color w:val="000000"/>
                <w:kern w:val="0"/>
                <w:sz w:val="20"/>
                <w:szCs w:val="20"/>
                <w:lang w:bidi="ar"/>
              </w:rPr>
            </w:pPr>
            <w:r>
              <w:rPr>
                <w:rFonts w:hint="default" w:ascii="Times New Roman" w:hAnsi="Times New Roman" w:eastAsia="宋体" w:cs="Times New Roman"/>
                <w:b/>
                <w:bCs/>
                <w:color w:val="000000"/>
                <w:kern w:val="0"/>
                <w:sz w:val="20"/>
                <w:szCs w:val="20"/>
                <w:lang w:bidi="ar"/>
              </w:rPr>
              <w:t>202</w:t>
            </w:r>
            <w:r>
              <w:rPr>
                <w:rFonts w:hint="eastAsia" w:ascii="Times New Roman" w:hAnsi="Times New Roman" w:eastAsia="宋体" w:cs="Times New Roman"/>
                <w:b/>
                <w:bCs/>
                <w:color w:val="000000"/>
                <w:kern w:val="0"/>
                <w:sz w:val="20"/>
                <w:szCs w:val="20"/>
                <w:lang w:val="en-US" w:eastAsia="zh-CN" w:bidi="ar"/>
              </w:rPr>
              <w:t>4</w:t>
            </w:r>
            <w:r>
              <w:rPr>
                <w:rFonts w:hint="default" w:ascii="Times New Roman" w:hAnsi="Times New Roman" w:eastAsia="宋体" w:cs="Times New Roman"/>
                <w:b/>
                <w:bCs/>
                <w:color w:val="000000"/>
                <w:kern w:val="0"/>
                <w:sz w:val="20"/>
                <w:szCs w:val="20"/>
                <w:lang w:bidi="ar"/>
              </w:rPr>
              <w:t>SYKFD06</w:t>
            </w:r>
          </w:p>
        </w:tc>
      </w:tr>
      <w:tr w14:paraId="7EEE2DD5">
        <w:tblPrEx>
          <w:tblCellMar>
            <w:top w:w="0" w:type="dxa"/>
            <w:left w:w="108" w:type="dxa"/>
            <w:bottom w:w="0" w:type="dxa"/>
            <w:right w:w="108" w:type="dxa"/>
          </w:tblCellMar>
        </w:tblPrEx>
        <w:trPr>
          <w:trHeight w:val="499" w:hRule="atLeast"/>
        </w:trPr>
        <w:tc>
          <w:tcPr>
            <w:tcW w:w="675" w:type="dxa"/>
            <w:tcBorders>
              <w:top w:val="single" w:color="000000" w:sz="4" w:space="0"/>
              <w:left w:val="single" w:color="000000" w:sz="4" w:space="0"/>
              <w:bottom w:val="single" w:color="000000" w:sz="4" w:space="0"/>
              <w:right w:val="single" w:color="000000" w:sz="4" w:space="0"/>
            </w:tcBorders>
            <w:noWrap/>
            <w:vAlign w:val="center"/>
          </w:tcPr>
          <w:p w14:paraId="283321B1">
            <w:pPr>
              <w:widowControl/>
              <w:jc w:val="center"/>
              <w:textAlignment w:val="center"/>
              <w:rPr>
                <w:rFonts w:hint="default" w:ascii="Times New Roman" w:hAnsi="Times New Roman" w:eastAsia="宋体" w:cs="Times New Roman"/>
                <w:b/>
                <w:bCs/>
                <w:color w:val="000000"/>
                <w:sz w:val="20"/>
                <w:szCs w:val="20"/>
              </w:rPr>
            </w:pPr>
            <w:r>
              <w:rPr>
                <w:rFonts w:hint="default" w:ascii="Times New Roman" w:hAnsi="Times New Roman" w:eastAsia="宋体" w:cs="Times New Roman"/>
                <w:b/>
                <w:bCs/>
                <w:color w:val="000000"/>
                <w:kern w:val="0"/>
                <w:sz w:val="20"/>
                <w:szCs w:val="20"/>
                <w:lang w:bidi="ar"/>
              </w:rPr>
              <w:t>7</w:t>
            </w:r>
          </w:p>
        </w:tc>
        <w:tc>
          <w:tcPr>
            <w:tcW w:w="3720" w:type="dxa"/>
            <w:tcBorders>
              <w:top w:val="single" w:color="000000" w:sz="4" w:space="0"/>
              <w:left w:val="single" w:color="000000" w:sz="4" w:space="0"/>
              <w:bottom w:val="single" w:color="000000" w:sz="4" w:space="0"/>
              <w:right w:val="single" w:color="000000" w:sz="4" w:space="0"/>
            </w:tcBorders>
            <w:vAlign w:val="center"/>
          </w:tcPr>
          <w:p w14:paraId="4CA050B4">
            <w:pPr>
              <w:keepNext w:val="0"/>
              <w:keepLines w:val="0"/>
              <w:widowControl/>
              <w:suppressLineNumbers w:val="0"/>
              <w:jc w:val="both"/>
              <w:textAlignment w:val="center"/>
              <w:rPr>
                <w:rFonts w:hint="default" w:ascii="Times New Roman" w:hAnsi="Times New Roman" w:eastAsia="宋体" w:cs="Times New Roman"/>
                <w:b/>
                <w:bCs/>
                <w:color w:val="000000"/>
                <w:sz w:val="20"/>
                <w:szCs w:val="20"/>
              </w:rPr>
            </w:pPr>
            <w:r>
              <w:rPr>
                <w:rFonts w:hint="default" w:ascii="Times New Roman" w:hAnsi="Times New Roman" w:eastAsia="宋体" w:cs="Times New Roman"/>
                <w:b/>
                <w:bCs/>
                <w:i w:val="0"/>
                <w:iCs w:val="0"/>
                <w:color w:val="000000"/>
                <w:kern w:val="0"/>
                <w:sz w:val="20"/>
                <w:szCs w:val="20"/>
                <w:u w:val="none"/>
                <w:lang w:val="en-US" w:eastAsia="zh-CN" w:bidi="ar"/>
              </w:rPr>
              <w:t>可控表面微结构的新型抗菌肽吸入粉雾剂用于生物被膜所致顽固性肺部感染的治疗及其增效机制研究</w:t>
            </w:r>
          </w:p>
        </w:tc>
        <w:tc>
          <w:tcPr>
            <w:tcW w:w="1101" w:type="dxa"/>
            <w:tcBorders>
              <w:top w:val="single" w:color="000000" w:sz="4" w:space="0"/>
              <w:left w:val="single" w:color="000000" w:sz="4" w:space="0"/>
              <w:bottom w:val="single" w:color="000000" w:sz="4" w:space="0"/>
              <w:right w:val="single" w:color="000000" w:sz="4" w:space="0"/>
            </w:tcBorders>
            <w:noWrap/>
            <w:vAlign w:val="center"/>
          </w:tcPr>
          <w:p w14:paraId="3D44D538">
            <w:pPr>
              <w:keepNext w:val="0"/>
              <w:keepLines w:val="0"/>
              <w:widowControl/>
              <w:suppressLineNumbers w:val="0"/>
              <w:jc w:val="center"/>
              <w:textAlignment w:val="center"/>
              <w:rPr>
                <w:rFonts w:hint="default" w:ascii="Times New Roman" w:hAnsi="Times New Roman" w:eastAsia="宋体" w:cs="Times New Roman"/>
                <w:b/>
                <w:bCs/>
                <w:color w:val="000000"/>
                <w:sz w:val="20"/>
                <w:szCs w:val="20"/>
              </w:rPr>
            </w:pPr>
            <w:r>
              <w:rPr>
                <w:rFonts w:hint="default" w:ascii="Times New Roman" w:hAnsi="Times New Roman" w:eastAsia="宋体" w:cs="Times New Roman"/>
                <w:b/>
                <w:bCs/>
                <w:i w:val="0"/>
                <w:iCs w:val="0"/>
                <w:color w:val="000000"/>
                <w:kern w:val="0"/>
                <w:sz w:val="20"/>
                <w:szCs w:val="20"/>
                <w:u w:val="none"/>
                <w:lang w:val="en-US" w:eastAsia="zh-CN" w:bidi="ar"/>
              </w:rPr>
              <w:t>黄莹</w:t>
            </w:r>
          </w:p>
        </w:tc>
        <w:tc>
          <w:tcPr>
            <w:tcW w:w="21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4984B">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0"/>
                <w:sz w:val="20"/>
                <w:szCs w:val="20"/>
                <w:u w:val="none"/>
                <w:lang w:val="en-US" w:eastAsia="zh-CN" w:bidi="ar"/>
              </w:rPr>
            </w:pPr>
            <w:r>
              <w:rPr>
                <w:rFonts w:hint="eastAsia" w:ascii="Times New Roman" w:hAnsi="Times New Roman" w:eastAsia="宋体" w:cs="Times New Roman"/>
                <w:b/>
                <w:bCs/>
                <w:i w:val="0"/>
                <w:iCs w:val="0"/>
                <w:color w:val="000000"/>
                <w:kern w:val="0"/>
                <w:sz w:val="20"/>
                <w:szCs w:val="20"/>
                <w:u w:val="none"/>
                <w:lang w:val="en-US" w:eastAsia="zh-CN" w:bidi="ar"/>
              </w:rPr>
              <w:t>暨南大学</w:t>
            </w:r>
          </w:p>
        </w:tc>
        <w:tc>
          <w:tcPr>
            <w:tcW w:w="1934" w:type="dxa"/>
            <w:tcBorders>
              <w:top w:val="single" w:color="000000" w:sz="4" w:space="0"/>
              <w:left w:val="single" w:color="000000" w:sz="4" w:space="0"/>
              <w:bottom w:val="single" w:color="000000" w:sz="4" w:space="0"/>
              <w:right w:val="single" w:color="000000" w:sz="4" w:space="0"/>
            </w:tcBorders>
            <w:vAlign w:val="center"/>
          </w:tcPr>
          <w:p w14:paraId="6F432BA4">
            <w:pPr>
              <w:widowControl/>
              <w:jc w:val="center"/>
              <w:textAlignment w:val="center"/>
              <w:rPr>
                <w:rFonts w:hint="default" w:ascii="Times New Roman" w:hAnsi="Times New Roman" w:eastAsia="宋体" w:cs="Times New Roman"/>
                <w:b/>
                <w:bCs/>
                <w:color w:val="000000"/>
                <w:kern w:val="0"/>
                <w:sz w:val="20"/>
                <w:szCs w:val="20"/>
                <w:lang w:bidi="ar"/>
              </w:rPr>
            </w:pPr>
            <w:r>
              <w:rPr>
                <w:rFonts w:hint="default" w:ascii="Times New Roman" w:hAnsi="Times New Roman" w:eastAsia="宋体" w:cs="Times New Roman"/>
                <w:b/>
                <w:bCs/>
                <w:color w:val="000000"/>
                <w:kern w:val="0"/>
                <w:sz w:val="20"/>
                <w:szCs w:val="20"/>
                <w:lang w:bidi="ar"/>
              </w:rPr>
              <w:t>202</w:t>
            </w:r>
            <w:r>
              <w:rPr>
                <w:rFonts w:hint="eastAsia" w:ascii="Times New Roman" w:hAnsi="Times New Roman" w:eastAsia="宋体" w:cs="Times New Roman"/>
                <w:b/>
                <w:bCs/>
                <w:color w:val="000000"/>
                <w:kern w:val="0"/>
                <w:sz w:val="20"/>
                <w:szCs w:val="20"/>
                <w:lang w:val="en-US" w:eastAsia="zh-CN" w:bidi="ar"/>
              </w:rPr>
              <w:t>4</w:t>
            </w:r>
            <w:r>
              <w:rPr>
                <w:rFonts w:hint="default" w:ascii="Times New Roman" w:hAnsi="Times New Roman" w:eastAsia="宋体" w:cs="Times New Roman"/>
                <w:b/>
                <w:bCs/>
                <w:color w:val="000000"/>
                <w:kern w:val="0"/>
                <w:sz w:val="20"/>
                <w:szCs w:val="20"/>
                <w:lang w:bidi="ar"/>
              </w:rPr>
              <w:t>SYKFD07</w:t>
            </w:r>
          </w:p>
        </w:tc>
      </w:tr>
      <w:tr w14:paraId="6FEE0DDB">
        <w:tblPrEx>
          <w:tblCellMar>
            <w:top w:w="0" w:type="dxa"/>
            <w:left w:w="108" w:type="dxa"/>
            <w:bottom w:w="0" w:type="dxa"/>
            <w:right w:w="108" w:type="dxa"/>
          </w:tblCellMar>
        </w:tblPrEx>
        <w:trPr>
          <w:trHeight w:val="499" w:hRule="atLeast"/>
        </w:trPr>
        <w:tc>
          <w:tcPr>
            <w:tcW w:w="675" w:type="dxa"/>
            <w:tcBorders>
              <w:top w:val="single" w:color="000000" w:sz="4" w:space="0"/>
              <w:left w:val="single" w:color="000000" w:sz="4" w:space="0"/>
              <w:bottom w:val="single" w:color="000000" w:sz="4" w:space="0"/>
              <w:right w:val="single" w:color="000000" w:sz="4" w:space="0"/>
            </w:tcBorders>
            <w:noWrap/>
            <w:vAlign w:val="center"/>
          </w:tcPr>
          <w:p w14:paraId="12613CF1">
            <w:pPr>
              <w:widowControl/>
              <w:jc w:val="center"/>
              <w:textAlignment w:val="center"/>
              <w:rPr>
                <w:rFonts w:hint="default" w:ascii="Times New Roman" w:hAnsi="Times New Roman" w:eastAsia="宋体" w:cs="Times New Roman"/>
                <w:b/>
                <w:bCs/>
                <w:color w:val="000000"/>
                <w:sz w:val="20"/>
                <w:szCs w:val="20"/>
              </w:rPr>
            </w:pPr>
            <w:r>
              <w:rPr>
                <w:rFonts w:hint="default" w:ascii="Times New Roman" w:hAnsi="Times New Roman" w:eastAsia="宋体" w:cs="Times New Roman"/>
                <w:b/>
                <w:bCs/>
                <w:color w:val="000000"/>
                <w:kern w:val="0"/>
                <w:sz w:val="20"/>
                <w:szCs w:val="20"/>
                <w:lang w:bidi="ar"/>
              </w:rPr>
              <w:t>8</w:t>
            </w:r>
          </w:p>
        </w:tc>
        <w:tc>
          <w:tcPr>
            <w:tcW w:w="3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BA711">
            <w:pPr>
              <w:keepNext w:val="0"/>
              <w:keepLines w:val="0"/>
              <w:widowControl/>
              <w:suppressLineNumbers w:val="0"/>
              <w:jc w:val="both"/>
              <w:textAlignment w:val="center"/>
              <w:rPr>
                <w:rFonts w:hint="default" w:ascii="Times New Roman" w:hAnsi="Times New Roman" w:eastAsia="宋体" w:cs="Times New Roman"/>
                <w:b/>
                <w:bCs/>
                <w:i w:val="0"/>
                <w:iCs w:val="0"/>
                <w:color w:val="000000"/>
                <w:kern w:val="2"/>
                <w:sz w:val="20"/>
                <w:szCs w:val="20"/>
                <w:u w:val="none"/>
                <w:lang w:val="en-US" w:eastAsia="zh-CN" w:bidi="ar-SA"/>
              </w:rPr>
            </w:pPr>
            <w:r>
              <w:rPr>
                <w:rFonts w:hint="default" w:ascii="Times New Roman" w:hAnsi="Times New Roman" w:eastAsia="宋体" w:cs="Times New Roman"/>
                <w:b/>
                <w:bCs/>
                <w:i w:val="0"/>
                <w:iCs w:val="0"/>
                <w:color w:val="000000"/>
                <w:kern w:val="0"/>
                <w:sz w:val="20"/>
                <w:szCs w:val="20"/>
                <w:u w:val="none"/>
                <w:lang w:val="en-US" w:eastAsia="zh-CN" w:bidi="ar"/>
              </w:rPr>
              <w:t>星形胶质细胞源性</w:t>
            </w:r>
            <w:r>
              <w:rPr>
                <w:rStyle w:val="10"/>
                <w:rFonts w:hint="default" w:ascii="Times New Roman" w:hAnsi="Times New Roman" w:eastAsia="宋体" w:cs="Times New Roman"/>
                <w:b/>
                <w:bCs/>
                <w:lang w:val="en-US" w:eastAsia="zh-CN" w:bidi="ar"/>
              </w:rPr>
              <w:t>LCN2</w:t>
            </w:r>
            <w:r>
              <w:rPr>
                <w:rFonts w:hint="default" w:ascii="Times New Roman" w:hAnsi="Times New Roman" w:eastAsia="宋体" w:cs="Times New Roman"/>
                <w:b/>
                <w:bCs/>
                <w:i w:val="0"/>
                <w:iCs w:val="0"/>
                <w:color w:val="000000"/>
                <w:kern w:val="0"/>
                <w:sz w:val="20"/>
                <w:szCs w:val="20"/>
                <w:u w:val="none"/>
                <w:lang w:val="en-US" w:eastAsia="zh-CN" w:bidi="ar"/>
              </w:rPr>
              <w:t>调控铁稳态在阿尔茨海默病中的作用及机制研究</w:t>
            </w:r>
          </w:p>
        </w:tc>
        <w:tc>
          <w:tcPr>
            <w:tcW w:w="11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515E3">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2"/>
                <w:sz w:val="20"/>
                <w:szCs w:val="20"/>
                <w:u w:val="none"/>
                <w:lang w:val="en-US" w:eastAsia="zh-CN" w:bidi="ar-SA"/>
              </w:rPr>
            </w:pPr>
            <w:r>
              <w:rPr>
                <w:rFonts w:hint="default" w:ascii="Times New Roman" w:hAnsi="Times New Roman" w:eastAsia="宋体" w:cs="Times New Roman"/>
                <w:b/>
                <w:bCs/>
                <w:i w:val="0"/>
                <w:iCs w:val="0"/>
                <w:color w:val="000000"/>
                <w:kern w:val="0"/>
                <w:sz w:val="20"/>
                <w:szCs w:val="20"/>
                <w:u w:val="none"/>
                <w:lang w:val="en-US" w:eastAsia="zh-CN" w:bidi="ar"/>
              </w:rPr>
              <w:t>孙小锦</w:t>
            </w:r>
          </w:p>
        </w:tc>
        <w:tc>
          <w:tcPr>
            <w:tcW w:w="21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56FB8">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0"/>
                <w:sz w:val="20"/>
                <w:szCs w:val="20"/>
                <w:u w:val="none"/>
                <w:lang w:val="en-US" w:eastAsia="zh-CN" w:bidi="ar"/>
              </w:rPr>
            </w:pPr>
            <w:r>
              <w:rPr>
                <w:rFonts w:hint="eastAsia" w:ascii="Times New Roman" w:hAnsi="Times New Roman" w:eastAsia="宋体" w:cs="Times New Roman"/>
                <w:b/>
                <w:bCs/>
                <w:i w:val="0"/>
                <w:iCs w:val="0"/>
                <w:color w:val="000000"/>
                <w:kern w:val="0"/>
                <w:sz w:val="20"/>
                <w:szCs w:val="20"/>
                <w:u w:val="none"/>
                <w:lang w:val="en-US" w:eastAsia="zh-CN" w:bidi="ar"/>
              </w:rPr>
              <w:t>蚌埠医科大学药学院</w:t>
            </w:r>
          </w:p>
        </w:tc>
        <w:tc>
          <w:tcPr>
            <w:tcW w:w="1934" w:type="dxa"/>
            <w:tcBorders>
              <w:top w:val="single" w:color="000000" w:sz="4" w:space="0"/>
              <w:left w:val="single" w:color="000000" w:sz="4" w:space="0"/>
              <w:bottom w:val="single" w:color="000000" w:sz="4" w:space="0"/>
              <w:right w:val="single" w:color="000000" w:sz="4" w:space="0"/>
            </w:tcBorders>
            <w:vAlign w:val="center"/>
          </w:tcPr>
          <w:p w14:paraId="78ABBFE8">
            <w:pPr>
              <w:widowControl/>
              <w:jc w:val="center"/>
              <w:textAlignment w:val="center"/>
              <w:rPr>
                <w:rFonts w:hint="default" w:ascii="Times New Roman" w:hAnsi="Times New Roman" w:eastAsia="宋体" w:cs="Times New Roman"/>
                <w:b/>
                <w:bCs/>
                <w:color w:val="000000"/>
                <w:kern w:val="0"/>
                <w:sz w:val="20"/>
                <w:szCs w:val="20"/>
                <w:lang w:bidi="ar"/>
              </w:rPr>
            </w:pPr>
            <w:r>
              <w:rPr>
                <w:rFonts w:hint="default" w:ascii="Times New Roman" w:hAnsi="Times New Roman" w:eastAsia="宋体" w:cs="Times New Roman"/>
                <w:b/>
                <w:bCs/>
                <w:color w:val="000000"/>
                <w:kern w:val="0"/>
                <w:sz w:val="20"/>
                <w:szCs w:val="20"/>
                <w:lang w:bidi="ar"/>
              </w:rPr>
              <w:t>202</w:t>
            </w:r>
            <w:r>
              <w:rPr>
                <w:rFonts w:hint="eastAsia" w:ascii="Times New Roman" w:hAnsi="Times New Roman" w:eastAsia="宋体" w:cs="Times New Roman"/>
                <w:b/>
                <w:bCs/>
                <w:color w:val="000000"/>
                <w:kern w:val="0"/>
                <w:sz w:val="20"/>
                <w:szCs w:val="20"/>
                <w:lang w:val="en-US" w:eastAsia="zh-CN" w:bidi="ar"/>
              </w:rPr>
              <w:t>4</w:t>
            </w:r>
            <w:r>
              <w:rPr>
                <w:rFonts w:hint="default" w:ascii="Times New Roman" w:hAnsi="Times New Roman" w:eastAsia="宋体" w:cs="Times New Roman"/>
                <w:b/>
                <w:bCs/>
                <w:color w:val="000000"/>
                <w:kern w:val="0"/>
                <w:sz w:val="20"/>
                <w:szCs w:val="20"/>
                <w:lang w:bidi="ar"/>
              </w:rPr>
              <w:t>SYKFD08</w:t>
            </w:r>
          </w:p>
        </w:tc>
      </w:tr>
    </w:tbl>
    <w:p w14:paraId="1A6D8293">
      <w:pPr>
        <w:jc w:val="left"/>
      </w:pPr>
    </w:p>
    <w:p w14:paraId="60380927">
      <w:pPr>
        <w:jc w:val="left"/>
      </w:pPr>
      <w:bookmarkStart w:id="0" w:name="_GoBack"/>
      <w:bookmarkEnd w:id="0"/>
    </w:p>
    <w:p w14:paraId="60C415A7">
      <w:pPr>
        <w:jc w:val="left"/>
      </w:pPr>
    </w:p>
    <w:p w14:paraId="389BCE3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590F"/>
    <w:rsid w:val="000B512B"/>
    <w:rsid w:val="0043590F"/>
    <w:rsid w:val="00A34286"/>
    <w:rsid w:val="00A613EB"/>
    <w:rsid w:val="00BB01A3"/>
    <w:rsid w:val="00D158F1"/>
    <w:rsid w:val="297439AF"/>
    <w:rsid w:val="35F54F15"/>
    <w:rsid w:val="6A2A22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nhideWhenUsed/>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character" w:customStyle="1" w:styleId="4">
    <w:name w:val="font71"/>
    <w:basedOn w:val="3"/>
    <w:uiPriority w:val="0"/>
    <w:rPr>
      <w:rFonts w:hint="eastAsia" w:ascii="宋体" w:hAnsi="宋体" w:eastAsia="宋体" w:cs="宋体"/>
      <w:color w:val="000000"/>
      <w:sz w:val="20"/>
      <w:szCs w:val="20"/>
      <w:u w:val="none"/>
    </w:rPr>
  </w:style>
  <w:style w:type="character" w:customStyle="1" w:styleId="5">
    <w:name w:val="font01"/>
    <w:basedOn w:val="3"/>
    <w:uiPriority w:val="0"/>
    <w:rPr>
      <w:rFonts w:hint="eastAsia" w:ascii="宋体" w:hAnsi="宋体" w:eastAsia="宋体" w:cs="宋体"/>
      <w:i/>
      <w:iCs/>
      <w:color w:val="000000"/>
      <w:sz w:val="20"/>
      <w:szCs w:val="20"/>
      <w:u w:val="none"/>
    </w:rPr>
  </w:style>
  <w:style w:type="character" w:customStyle="1" w:styleId="6">
    <w:name w:val="font31"/>
    <w:basedOn w:val="3"/>
    <w:uiPriority w:val="0"/>
    <w:rPr>
      <w:rFonts w:hint="default" w:ascii="Times New Roman" w:hAnsi="Times New Roman" w:cs="Times New Roman"/>
      <w:b/>
      <w:bCs/>
      <w:color w:val="000000"/>
      <w:sz w:val="20"/>
      <w:szCs w:val="20"/>
      <w:u w:val="none"/>
    </w:rPr>
  </w:style>
  <w:style w:type="character" w:customStyle="1" w:styleId="7">
    <w:name w:val="font41"/>
    <w:basedOn w:val="3"/>
    <w:qFormat/>
    <w:uiPriority w:val="0"/>
    <w:rPr>
      <w:rFonts w:hint="eastAsia" w:ascii="宋体" w:hAnsi="宋体" w:eastAsia="宋体" w:cs="宋体"/>
      <w:b/>
      <w:bCs/>
      <w:color w:val="000000"/>
      <w:sz w:val="20"/>
      <w:szCs w:val="20"/>
      <w:u w:val="none"/>
    </w:rPr>
  </w:style>
  <w:style w:type="character" w:customStyle="1" w:styleId="8">
    <w:name w:val="font51"/>
    <w:basedOn w:val="3"/>
    <w:uiPriority w:val="0"/>
    <w:rPr>
      <w:rFonts w:hint="default" w:ascii="Times New Roman" w:hAnsi="Times New Roman" w:cs="Times New Roman"/>
      <w:b/>
      <w:bCs/>
      <w:color w:val="000000"/>
      <w:sz w:val="20"/>
      <w:szCs w:val="20"/>
      <w:u w:val="none"/>
    </w:rPr>
  </w:style>
  <w:style w:type="character" w:customStyle="1" w:styleId="9">
    <w:name w:val="font61"/>
    <w:basedOn w:val="3"/>
    <w:uiPriority w:val="0"/>
    <w:rPr>
      <w:rFonts w:hint="eastAsia" w:ascii="宋体" w:hAnsi="宋体" w:eastAsia="宋体" w:cs="宋体"/>
      <w:b/>
      <w:bCs/>
      <w:color w:val="000000"/>
      <w:sz w:val="20"/>
      <w:szCs w:val="20"/>
      <w:u w:val="none"/>
    </w:rPr>
  </w:style>
  <w:style w:type="character" w:customStyle="1" w:styleId="10">
    <w:name w:val="font21"/>
    <w:basedOn w:val="3"/>
    <w:uiPriority w:val="0"/>
    <w:rPr>
      <w:rFonts w:hint="default" w:ascii="Times New Roman" w:hAnsi="Times New Roman" w:cs="Times New Roman"/>
      <w:b/>
      <w:bCs/>
      <w:color w:val="000000"/>
      <w:sz w:val="20"/>
      <w:szCs w:val="20"/>
      <w:u w:val="none"/>
    </w:rPr>
  </w:style>
  <w:style w:type="character" w:customStyle="1" w:styleId="11">
    <w:name w:val="font11"/>
    <w:basedOn w:val="3"/>
    <w:uiPriority w:val="0"/>
    <w:rPr>
      <w:rFonts w:hint="eastAsia" w:ascii="宋体" w:hAnsi="宋体" w:eastAsia="宋体" w:cs="宋体"/>
      <w:b/>
      <w:bCs/>
      <w:color w:val="000000"/>
      <w:sz w:val="20"/>
      <w:szCs w:val="20"/>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396</Words>
  <Characters>496</Characters>
  <Lines>7</Lines>
  <Paragraphs>2</Paragraphs>
  <TotalTime>13</TotalTime>
  <ScaleCrop>false</ScaleCrop>
  <LinksUpToDate>false</LinksUpToDate>
  <CharactersWithSpaces>499</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2023-04-14T06:55:00Z</dcterms:created>
  <dc:creator>July</dc:creator>
  <cp:lastModifiedBy>Zekun Wang</cp:lastModifiedBy>
  <dcterms:modified xsi:type="dcterms:W3CDTF">2024-11-27T08:14:47Z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F9BE2F6935B9485AA90344FE30EFE0F0_13</vt:lpwstr>
  </property>
</Properties>
</file>